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600" w:lineRule="exact"/>
        <w:ind w:left="0" w:right="0" w:firstLine="0" w:firstLineChars="0"/>
        <w:jc w:val="both"/>
        <w:textAlignment w:val="auto"/>
        <w:rPr>
          <w:rFonts w:hint="default" w:ascii="Times New Roman" w:hAnsi="Times New Roman" w:eastAsia="黑体" w:cs="Times New Roman"/>
          <w:b w:val="0"/>
          <w:bCs w:val="0"/>
          <w:color w:val="000000"/>
          <w:kern w:val="0"/>
          <w:sz w:val="32"/>
          <w:szCs w:val="32"/>
          <w:lang w:val="en-US" w:eastAsia="zh-CN" w:bidi="ar-SA"/>
        </w:rPr>
      </w:pPr>
      <w:bookmarkStart w:id="0" w:name="_GoBack"/>
      <w:bookmarkEnd w:id="0"/>
      <w:r>
        <w:rPr>
          <w:rFonts w:hint="default" w:ascii="Times New Roman" w:hAnsi="Times New Roman" w:eastAsia="黑体" w:cs="Times New Roman"/>
          <w:b w:val="0"/>
          <w:bCs w:val="0"/>
          <w:color w:val="000000"/>
          <w:kern w:val="0"/>
          <w:sz w:val="32"/>
          <w:szCs w:val="32"/>
          <w:lang w:val="en-US" w:eastAsia="zh-CN" w:bidi="ar-SA"/>
        </w:rPr>
        <w:t>附件</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Lines="-2147483648" w:beforeAutospacing="0" w:after="0" w:afterLines="-2147483648" w:afterAutospacing="0" w:line="578" w:lineRule="exact"/>
        <w:ind w:left="0" w:right="0" w:firstLine="0" w:firstLineChars="0"/>
        <w:jc w:val="both"/>
        <w:textAlignment w:val="bottom"/>
        <w:outlineLvl w:val="9"/>
        <w:rPr>
          <w:rFonts w:hint="default" w:ascii="Times New Roman" w:hAnsi="Times New Roman" w:eastAsia="方正小标宋简体" w:cs="Times New Roman"/>
          <w:kern w:val="2"/>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600" w:lineRule="exact"/>
        <w:ind w:left="0" w:right="0" w:firstLine="0" w:firstLineChars="0"/>
        <w:jc w:val="center"/>
        <w:textAlignment w:val="auto"/>
        <w:rPr>
          <w:rFonts w:hint="default" w:ascii="方正小标宋_GBK" w:hAnsi="方正小标宋_GBK" w:eastAsia="方正小标宋_GBK" w:cs="方正小标宋_GBK"/>
          <w:b w:val="0"/>
          <w:bCs w:val="0"/>
          <w:color w:val="000000"/>
          <w:kern w:val="0"/>
          <w:sz w:val="44"/>
          <w:szCs w:val="44"/>
          <w:lang w:val="en-US" w:eastAsia="zh-CN" w:bidi="ar-SA"/>
        </w:rPr>
      </w:pPr>
      <w:r>
        <w:rPr>
          <w:rFonts w:hint="default" w:ascii="方正小标宋_GBK" w:hAnsi="方正小标宋_GBK" w:eastAsia="方正小标宋_GBK" w:cs="方正小标宋_GBK"/>
          <w:b w:val="0"/>
          <w:bCs w:val="0"/>
          <w:color w:val="000000"/>
          <w:kern w:val="0"/>
          <w:sz w:val="44"/>
          <w:szCs w:val="44"/>
          <w:lang w:val="en-US" w:eastAsia="zh-CN" w:bidi="ar-SA"/>
        </w:rPr>
        <w:t>达州市推进新型城市基础设施建设打造</w:t>
      </w:r>
    </w:p>
    <w:p>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600" w:lineRule="exact"/>
        <w:ind w:left="0" w:right="0" w:firstLine="0" w:firstLineChars="0"/>
        <w:jc w:val="center"/>
        <w:textAlignment w:val="auto"/>
        <w:rPr>
          <w:rFonts w:hint="default" w:ascii="方正小标宋_GBK" w:hAnsi="方正小标宋_GBK" w:eastAsia="方正小标宋_GBK" w:cs="方正小标宋_GBK"/>
          <w:b w:val="0"/>
          <w:bCs w:val="0"/>
          <w:color w:val="000000"/>
          <w:kern w:val="0"/>
          <w:sz w:val="44"/>
          <w:szCs w:val="44"/>
          <w:lang w:val="en-US" w:eastAsia="zh-CN" w:bidi="ar-SA"/>
        </w:rPr>
      </w:pPr>
      <w:r>
        <w:rPr>
          <w:rFonts w:hint="default" w:ascii="方正小标宋_GBK" w:hAnsi="方正小标宋_GBK" w:eastAsia="方正小标宋_GBK" w:cs="方正小标宋_GBK"/>
          <w:b w:val="0"/>
          <w:bCs w:val="0"/>
          <w:color w:val="000000"/>
          <w:kern w:val="0"/>
          <w:sz w:val="44"/>
          <w:szCs w:val="44"/>
          <w:lang w:val="en-US" w:eastAsia="zh-CN" w:bidi="ar-SA"/>
        </w:rPr>
        <w:t>韧性城市的实施方案</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Lines="-2147483648" w:beforeAutospacing="0" w:after="0" w:afterLines="-2147483648" w:afterAutospacing="0" w:line="578" w:lineRule="exact"/>
        <w:ind w:left="0" w:right="0" w:firstLine="0" w:firstLineChars="0"/>
        <w:jc w:val="center"/>
        <w:textAlignment w:val="bottom"/>
        <w:outlineLvl w:val="9"/>
        <w:rPr>
          <w:rFonts w:hint="eastAsia" w:ascii="楷体" w:hAnsi="楷体" w:eastAsia="楷体" w:cs="楷体"/>
          <w:b w:val="0"/>
          <w:bCs w:val="0"/>
          <w:snapToGrid/>
          <w:spacing w:val="0"/>
          <w:kern w:val="2"/>
          <w:sz w:val="32"/>
          <w:szCs w:val="32"/>
          <w:highlight w:val="none"/>
          <w:u w:val="none"/>
        </w:rPr>
      </w:pPr>
      <w:r>
        <w:rPr>
          <w:rFonts w:hint="eastAsia" w:ascii="楷体" w:hAnsi="楷体" w:eastAsia="楷体" w:cs="楷体"/>
          <w:b w:val="0"/>
          <w:bCs w:val="0"/>
          <w:snapToGrid/>
          <w:spacing w:val="0"/>
          <w:kern w:val="2"/>
          <w:sz w:val="32"/>
          <w:szCs w:val="32"/>
          <w:highlight w:val="none"/>
          <w:u w:val="none"/>
          <w:lang w:val="en-US" w:eastAsia="zh-CN" w:bidi="ar-SA"/>
        </w:rPr>
        <w:t>（征求意见稿）</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Lines="-2147483648" w:beforeAutospacing="0" w:after="0" w:afterLines="-2147483648" w:afterAutospacing="0" w:line="578" w:lineRule="exact"/>
        <w:ind w:left="0" w:right="0" w:firstLine="0" w:firstLineChars="0"/>
        <w:jc w:val="both"/>
        <w:textAlignment w:val="bottom"/>
        <w:outlineLvl w:val="9"/>
        <w:rPr>
          <w:rFonts w:hint="default" w:ascii="Times New Roman" w:hAnsi="Times New Roman" w:eastAsia="楷体_GB2312" w:cs="Times New Roman"/>
          <w:b w:val="0"/>
          <w:bCs w:val="0"/>
          <w:snapToGrid/>
          <w:spacing w:val="0"/>
          <w:kern w:val="2"/>
          <w:sz w:val="32"/>
          <w:szCs w:val="32"/>
          <w:highlight w:val="none"/>
          <w:u w:val="none"/>
        </w:rPr>
      </w:pP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bottom"/>
        <w:outlineLvl w:val="9"/>
        <w:rPr>
          <w:rFonts w:hint="default" w:ascii="Times New Roman" w:hAnsi="Times New Roman" w:eastAsia="仿宋_GB2312" w:cs="Times New Roman"/>
          <w:b w:val="0"/>
          <w:bCs w:val="0"/>
          <w:color w:val="000000"/>
          <w:kern w:val="2"/>
          <w:sz w:val="32"/>
          <w:szCs w:val="32"/>
          <w:highlight w:val="none"/>
          <w:u w:val="none" w:color="auto"/>
        </w:rPr>
      </w:pPr>
      <w:r>
        <w:rPr>
          <w:rFonts w:hint="default" w:ascii="Times New Roman" w:hAnsi="Times New Roman" w:eastAsia="仿宋_GB2312" w:cs="Times New Roman"/>
          <w:b w:val="0"/>
          <w:bCs w:val="0"/>
          <w:kern w:val="2"/>
          <w:sz w:val="32"/>
          <w:szCs w:val="32"/>
          <w:highlight w:val="none"/>
          <w:u w:val="none" w:color="auto"/>
          <w:lang w:val="en-US" w:eastAsia="zh-CN" w:bidi="ar-SA"/>
        </w:rPr>
        <w:t>为深入贯彻中央城市工作会议精神，深化城市安全韧性提升行动，推进数字化、网络化、智能化新型城市基础设施建设，增强我市城市风险防控和治理能力，根据《中共中央办公厅 国务院办公厅关于推进新型城市基础设施建设打造韧性城市的意见》、住房城乡建设部办公厅等部门关于印发《贯彻落实〈中共中央办公厅、国务院办公厅关于推进新型城市基础设施建设打造韧性城市的意见〉行动方案（2025—2027年）》的通知（建办城函〔2025〕233号）、《四川省住房和城乡建设厅等部门关于印发&lt;关于推进新型城市基础设施建设打造韧性城市的实施方案&gt;的通知》（川建城建发〔2025〕133号）等文件要求，结合我市实际，制定本实施方案。</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eastAsia" w:ascii="黑体" w:hAnsi="黑体" w:eastAsia="黑体" w:cs="黑体"/>
          <w:b w:val="0"/>
          <w:bCs w:val="0"/>
          <w:color w:val="000000"/>
          <w:kern w:val="2"/>
          <w:sz w:val="32"/>
          <w:szCs w:val="32"/>
          <w:highlight w:val="none"/>
          <w:u w:val="none" w:color="auto"/>
        </w:rPr>
      </w:pPr>
      <w:r>
        <w:rPr>
          <w:rFonts w:hint="eastAsia" w:ascii="黑体" w:hAnsi="黑体" w:eastAsia="黑体" w:cs="黑体"/>
          <w:b w:val="0"/>
          <w:bCs w:val="0"/>
          <w:color w:val="000000"/>
          <w:kern w:val="2"/>
          <w:sz w:val="32"/>
          <w:szCs w:val="32"/>
          <w:highlight w:val="none"/>
          <w:u w:val="none" w:color="auto"/>
          <w:lang w:val="en-US" w:eastAsia="zh-CN" w:bidi="ar"/>
        </w:rPr>
        <w:t>一、总体要求</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color w:val="000000"/>
          <w:sz w:val="32"/>
          <w:szCs w:val="32"/>
          <w:highlight w:val="none"/>
          <w:u w:val="none" w:color="auto"/>
          <w:lang w:eastAsia="zh-CN"/>
        </w:rPr>
        <w:t>坚持</w:t>
      </w:r>
      <w:r>
        <w:rPr>
          <w:rFonts w:hint="default" w:ascii="Times New Roman" w:hAnsi="Times New Roman" w:eastAsia="仿宋_GB2312" w:cs="Times New Roman"/>
          <w:b w:val="0"/>
          <w:bCs w:val="0"/>
          <w:color w:val="000000"/>
          <w:sz w:val="32"/>
          <w:szCs w:val="32"/>
          <w:highlight w:val="none"/>
          <w:u w:val="none" w:color="auto"/>
        </w:rPr>
        <w:t>以习近平新时代中国特色社会主义思想为指导，</w:t>
      </w:r>
      <w:r>
        <w:rPr>
          <w:rFonts w:hint="default" w:ascii="Times New Roman" w:hAnsi="Times New Roman" w:eastAsia="仿宋_GB2312" w:cs="Times New Roman"/>
          <w:b w:val="0"/>
          <w:bCs w:val="0"/>
          <w:kern w:val="2"/>
          <w:sz w:val="32"/>
          <w:szCs w:val="32"/>
          <w:highlight w:val="none"/>
          <w:u w:val="none" w:color="auto"/>
          <w:lang w:val="en-US" w:eastAsia="zh-CN" w:bidi="ar-SA"/>
        </w:rPr>
        <w:t>落实习近平总书记关于城市工作的重要论述，坚持以人民为中心的发展思想，完整准确全面贯彻新发展理念，统筹高质量发展和高水平安全，坚持人民至上、可感可及，坚持问题导向、系统观念，坚持政府引导、社会参与，坚持实事求是、因地制宜，坚持科技创新、数字赋能，探索推动新一代信息技术与城市基础设施建设深度融合。</w:t>
      </w:r>
      <w:r>
        <w:rPr>
          <w:rFonts w:hint="default" w:ascii="Times New Roman" w:hAnsi="Times New Roman" w:eastAsia="仿宋_GB2312" w:cs="Times New Roman"/>
          <w:b w:val="0"/>
          <w:bCs w:val="0"/>
          <w:color w:val="auto"/>
          <w:sz w:val="32"/>
          <w:szCs w:val="32"/>
          <w:highlight w:val="none"/>
          <w:u w:val="none" w:color="auto"/>
          <w:lang w:val="en-US" w:eastAsia="zh-CN"/>
        </w:rPr>
        <w:t>立足城市精细化管理和高质量发展实际需求，因地制宜、因城施策，</w:t>
      </w:r>
      <w:r>
        <w:rPr>
          <w:rFonts w:hint="default" w:ascii="Times New Roman" w:hAnsi="Times New Roman" w:eastAsia="仿宋_GB2312" w:cs="Times New Roman"/>
          <w:b w:val="0"/>
          <w:bCs w:val="0"/>
          <w:kern w:val="2"/>
          <w:sz w:val="32"/>
          <w:szCs w:val="32"/>
          <w:highlight w:val="none"/>
          <w:u w:val="none" w:color="auto"/>
          <w:lang w:bidi="ar-SA"/>
        </w:rPr>
        <w:t>摸清基础设施底图底数</w:t>
      </w:r>
      <w:r>
        <w:rPr>
          <w:rFonts w:hint="default" w:ascii="Times New Roman" w:hAnsi="Times New Roman" w:eastAsia="仿宋_GB2312" w:cs="Times New Roman"/>
          <w:b w:val="0"/>
          <w:bCs w:val="0"/>
          <w:kern w:val="2"/>
          <w:sz w:val="32"/>
          <w:szCs w:val="32"/>
          <w:highlight w:val="none"/>
          <w:u w:val="none" w:color="auto"/>
          <w:lang w:eastAsia="zh-CN" w:bidi="ar-SA"/>
        </w:rPr>
        <w:t>，</w:t>
      </w:r>
      <w:r>
        <w:rPr>
          <w:rFonts w:hint="default" w:ascii="Times New Roman" w:hAnsi="Times New Roman" w:eastAsia="仿宋_GB2312" w:cs="Times New Roman"/>
          <w:b w:val="0"/>
          <w:bCs w:val="0"/>
          <w:kern w:val="2"/>
          <w:sz w:val="32"/>
          <w:szCs w:val="32"/>
          <w:highlight w:val="none"/>
          <w:u w:val="none" w:color="auto"/>
          <w:lang w:val="en-US" w:eastAsia="zh-CN" w:bidi="ar-SA"/>
        </w:rPr>
        <w:t>以信息平台建设为牵引，以智能设施建设为基础，以智慧应用场景为依托，</w:t>
      </w:r>
      <w:r>
        <w:rPr>
          <w:rFonts w:hint="default" w:ascii="Times New Roman" w:hAnsi="Times New Roman" w:eastAsia="仿宋_GB2312" w:cs="Times New Roman"/>
          <w:b w:val="0"/>
          <w:bCs w:val="0"/>
          <w:kern w:val="2"/>
          <w:sz w:val="32"/>
          <w:szCs w:val="32"/>
          <w:highlight w:val="none"/>
          <w:u w:val="none" w:color="auto"/>
          <w:lang w:bidi="ar-SA"/>
        </w:rPr>
        <w:t>分轻重缓急</w:t>
      </w:r>
      <w:r>
        <w:rPr>
          <w:rFonts w:hint="default" w:ascii="Times New Roman" w:hAnsi="Times New Roman" w:eastAsia="仿宋_GB2312" w:cs="Times New Roman"/>
          <w:b w:val="0"/>
          <w:bCs w:val="0"/>
          <w:kern w:val="2"/>
          <w:sz w:val="32"/>
          <w:szCs w:val="32"/>
          <w:highlight w:val="none"/>
          <w:u w:val="none" w:color="auto"/>
          <w:lang w:eastAsia="zh-CN" w:bidi="ar-SA"/>
        </w:rPr>
        <w:t>、</w:t>
      </w:r>
      <w:r>
        <w:rPr>
          <w:rFonts w:hint="default" w:ascii="Times New Roman" w:hAnsi="Times New Roman" w:eastAsia="仿宋_GB2312" w:cs="Times New Roman"/>
          <w:b w:val="0"/>
          <w:bCs w:val="0"/>
          <w:kern w:val="2"/>
          <w:sz w:val="32"/>
          <w:szCs w:val="32"/>
          <w:highlight w:val="none"/>
          <w:u w:val="none" w:color="auto"/>
          <w:lang w:bidi="ar-SA"/>
        </w:rPr>
        <w:t>分类有序，</w:t>
      </w:r>
      <w:r>
        <w:rPr>
          <w:rFonts w:hint="default" w:ascii="Times New Roman" w:hAnsi="Times New Roman" w:eastAsia="仿宋_GB2312" w:cs="Times New Roman"/>
          <w:b w:val="0"/>
          <w:bCs w:val="0"/>
          <w:kern w:val="2"/>
          <w:sz w:val="32"/>
          <w:szCs w:val="32"/>
          <w:highlight w:val="none"/>
          <w:u w:val="none" w:color="auto"/>
          <w:lang w:val="en-US" w:eastAsia="zh-CN" w:bidi="ar-SA"/>
        </w:rPr>
        <w:t>推动城市基础设施数字化改造，构建智能高效的新型城市基础设施体系，进一步夯实城市治理数字底座，筑牢城市安全新防线，创新城市民生服务新模式，培育经济发展新动能，推动城市安全发展，助力宜居、韧性、智慧城市建设。坚决杜绝不顾客观实际一哄而上，坚决杜绝不切实际的面子工程、形象工程。</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color w:val="000000"/>
          <w:kern w:val="2"/>
          <w:sz w:val="32"/>
          <w:szCs w:val="32"/>
          <w:highlight w:val="none"/>
          <w:u w:val="none" w:color="auto"/>
          <w:lang w:val="en-US" w:eastAsia="zh-CN" w:bidi="ar"/>
        </w:rPr>
      </w:pPr>
      <w:r>
        <w:rPr>
          <w:rFonts w:hint="default" w:ascii="Times New Roman" w:hAnsi="Times New Roman" w:eastAsia="仿宋_GB2312" w:cs="Times New Roman"/>
          <w:b w:val="0"/>
          <w:bCs w:val="0"/>
          <w:kern w:val="2"/>
          <w:sz w:val="32"/>
          <w:szCs w:val="32"/>
          <w:highlight w:val="none"/>
          <w:u w:val="none" w:color="auto"/>
          <w:lang w:val="en-US" w:eastAsia="zh-CN" w:bidi="ar-SA"/>
        </w:rPr>
        <w:t>主要目标是：到2027年底前，</w:t>
      </w:r>
      <w:r>
        <w:rPr>
          <w:rFonts w:hint="default" w:ascii="Times New Roman" w:hAnsi="Times New Roman" w:eastAsia="仿宋_GB2312" w:cs="Times New Roman"/>
          <w:b w:val="0"/>
          <w:bCs w:val="0"/>
          <w:color w:val="auto"/>
          <w:sz w:val="32"/>
          <w:szCs w:val="32"/>
          <w:highlight w:val="none"/>
          <w:u w:val="none" w:color="auto"/>
          <w:lang w:val="en-US" w:eastAsia="zh-CN"/>
        </w:rPr>
        <w:t>围绕智慧体系建设重点打造一批务实管用的智慧应用场景，</w:t>
      </w:r>
      <w:r>
        <w:rPr>
          <w:rFonts w:hint="default" w:ascii="Times New Roman" w:hAnsi="Times New Roman" w:eastAsia="仿宋_GB2312" w:cs="Times New Roman"/>
          <w:b w:val="0"/>
          <w:bCs w:val="0"/>
          <w:kern w:val="2"/>
          <w:sz w:val="32"/>
          <w:szCs w:val="32"/>
          <w:highlight w:val="none"/>
          <w:u w:val="none" w:color="auto"/>
          <w:lang w:val="en-US" w:eastAsia="zh-CN" w:bidi="ar-SA"/>
        </w:rPr>
        <w:t>推动新型</w:t>
      </w:r>
      <w:r>
        <w:rPr>
          <w:rFonts w:hint="default" w:ascii="Times New Roman" w:hAnsi="Times New Roman" w:eastAsia="仿宋_GB2312" w:cs="Times New Roman"/>
          <w:b w:val="0"/>
          <w:bCs w:val="0"/>
          <w:color w:val="auto"/>
          <w:sz w:val="32"/>
          <w:szCs w:val="32"/>
          <w:highlight w:val="none"/>
          <w:u w:val="none" w:color="auto"/>
          <w:lang w:val="en-US" w:eastAsia="zh-CN"/>
        </w:rPr>
        <w:t>城市基础设施建设取得明显进展，</w:t>
      </w:r>
      <w:r>
        <w:rPr>
          <w:rFonts w:hint="default" w:ascii="Times New Roman" w:hAnsi="Times New Roman" w:eastAsia="仿宋_GB2312" w:cs="Times New Roman"/>
          <w:b w:val="0"/>
          <w:bCs w:val="0"/>
          <w:kern w:val="2"/>
          <w:sz w:val="32"/>
          <w:szCs w:val="32"/>
          <w:highlight w:val="none"/>
          <w:u w:val="none" w:color="auto"/>
          <w:lang w:val="en-US" w:eastAsia="zh-CN" w:bidi="ar-SA"/>
        </w:rPr>
        <w:t>对韧性城市建设的支撑作用不断增强</w:t>
      </w:r>
      <w:r>
        <w:rPr>
          <w:rFonts w:hint="default" w:ascii="Times New Roman" w:hAnsi="Times New Roman" w:eastAsia="仿宋_GB2312" w:cs="Times New Roman"/>
          <w:b w:val="0"/>
          <w:bCs w:val="0"/>
          <w:sz w:val="32"/>
          <w:szCs w:val="32"/>
          <w:highlight w:val="none"/>
          <w:u w:val="none" w:color="auto"/>
          <w:lang w:eastAsia="zh-CN"/>
        </w:rPr>
        <w:t>。</w:t>
      </w:r>
      <w:r>
        <w:rPr>
          <w:rFonts w:hint="default" w:ascii="Times New Roman" w:hAnsi="Times New Roman" w:eastAsia="仿宋_GB2312" w:cs="Times New Roman"/>
          <w:b w:val="0"/>
          <w:bCs w:val="0"/>
          <w:kern w:val="2"/>
          <w:sz w:val="32"/>
          <w:szCs w:val="32"/>
          <w:highlight w:val="none"/>
          <w:u w:val="none" w:color="auto"/>
          <w:lang w:val="en-US" w:eastAsia="zh-CN" w:bidi="ar-SA"/>
        </w:rPr>
        <w:t>到2030年，全市新型城市基础设施建设取得显著成效，新型城市基础设施体系更加完备，</w:t>
      </w:r>
      <w:r>
        <w:rPr>
          <w:rFonts w:hint="default" w:ascii="Times New Roman" w:hAnsi="Times New Roman" w:eastAsia="仿宋_GB2312" w:cs="Times New Roman"/>
          <w:b w:val="0"/>
          <w:bCs w:val="0"/>
          <w:sz w:val="32"/>
          <w:szCs w:val="32"/>
          <w:highlight w:val="none"/>
          <w:u w:val="none" w:color="auto"/>
          <w:lang w:val="en-US" w:eastAsia="zh-CN"/>
        </w:rPr>
        <w:t>智慧化场景更加丰富，</w:t>
      </w:r>
      <w:r>
        <w:rPr>
          <w:rFonts w:hint="default" w:ascii="Times New Roman" w:hAnsi="Times New Roman" w:eastAsia="仿宋_GB2312" w:cs="Times New Roman"/>
          <w:b w:val="0"/>
          <w:bCs w:val="0"/>
          <w:kern w:val="2"/>
          <w:sz w:val="32"/>
          <w:szCs w:val="32"/>
          <w:highlight w:val="none"/>
          <w:u w:val="none" w:color="auto"/>
          <w:lang w:val="en-US" w:eastAsia="zh-CN" w:bidi="ar-SA"/>
        </w:rPr>
        <w:t>城市安全韧性持续提升，城市运行更安全、更有序、更智慧、更高效。</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黑体" w:hAnsi="黑体" w:eastAsia="黑体" w:cs="黑体"/>
          <w:b w:val="0"/>
          <w:bCs w:val="0"/>
          <w:color w:val="000000"/>
          <w:kern w:val="2"/>
          <w:sz w:val="32"/>
          <w:szCs w:val="32"/>
          <w:highlight w:val="none"/>
          <w:u w:val="none" w:color="auto"/>
          <w:lang w:val="en-US" w:eastAsia="zh-CN" w:bidi="ar"/>
        </w:rPr>
      </w:pPr>
      <w:r>
        <w:rPr>
          <w:rFonts w:hint="default" w:ascii="黑体" w:hAnsi="黑体" w:eastAsia="黑体" w:cs="黑体"/>
          <w:b w:val="0"/>
          <w:bCs w:val="0"/>
          <w:color w:val="000000"/>
          <w:kern w:val="2"/>
          <w:sz w:val="32"/>
          <w:szCs w:val="32"/>
          <w:highlight w:val="none"/>
          <w:u w:val="none" w:color="auto"/>
          <w:lang w:val="en-US" w:eastAsia="zh-CN" w:bidi="ar"/>
        </w:rPr>
        <w:t>二、推动新型城市基础设施建设</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bottom"/>
        <w:outlineLvl w:val="9"/>
        <w:rPr>
          <w:rFonts w:hint="eastAsia" w:ascii="楷体" w:hAnsi="楷体" w:eastAsia="楷体" w:cs="楷体"/>
          <w:b w:val="0"/>
          <w:bCs w:val="0"/>
          <w:kern w:val="2"/>
          <w:sz w:val="32"/>
          <w:szCs w:val="32"/>
          <w:highlight w:val="none"/>
          <w:u w:val="none" w:color="auto"/>
          <w:lang w:val="en-US" w:eastAsia="zh-CN" w:bidi="ar-SA"/>
        </w:rPr>
      </w:pPr>
      <w:r>
        <w:rPr>
          <w:rFonts w:hint="eastAsia" w:ascii="楷体" w:hAnsi="楷体" w:eastAsia="楷体" w:cs="楷体"/>
          <w:b w:val="0"/>
          <w:bCs w:val="0"/>
          <w:kern w:val="2"/>
          <w:sz w:val="32"/>
          <w:szCs w:val="32"/>
          <w:highlight w:val="none"/>
          <w:u w:val="none" w:color="auto"/>
          <w:lang w:val="en-US" w:eastAsia="zh-CN" w:bidi="ar-SA"/>
        </w:rPr>
        <w:t>（一）推动实施智慧化城市基础设施建设改造与生命线安全工程。</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kern w:val="2"/>
          <w:sz w:val="32"/>
          <w:szCs w:val="32"/>
          <w:highlight w:val="none"/>
          <w:u w:val="none" w:color="auto"/>
          <w:lang w:val="en-US" w:eastAsia="zh-CN" w:bidi="ar-SA"/>
        </w:rPr>
        <w:t>1.推进市政基础设施数据整合与智慧化管控。依托现有城市道路、桥梁、隧道、地下管网及相关设施普查成果，健全</w:t>
      </w:r>
      <w:r>
        <w:rPr>
          <w:rFonts w:hint="default" w:ascii="Times New Roman" w:hAnsi="Times New Roman" w:eastAsia="仿宋_GB2312" w:cs="Times New Roman"/>
          <w:b w:val="0"/>
          <w:bCs w:val="0"/>
          <w:sz w:val="32"/>
          <w:szCs w:val="32"/>
          <w:highlight w:val="none"/>
          <w:u w:val="none" w:color="auto"/>
          <w:lang w:val="en-US" w:eastAsia="zh-CN"/>
        </w:rPr>
        <w:t>存量市政基础设施调查评估机制，持续</w:t>
      </w:r>
      <w:r>
        <w:rPr>
          <w:rFonts w:hint="default" w:ascii="Times New Roman" w:hAnsi="Times New Roman" w:eastAsia="仿宋_GB2312" w:cs="Times New Roman"/>
          <w:b w:val="0"/>
          <w:bCs w:val="0"/>
          <w:kern w:val="2"/>
          <w:sz w:val="32"/>
          <w:szCs w:val="32"/>
          <w:highlight w:val="none"/>
          <w:u w:val="none" w:color="auto"/>
          <w:lang w:val="en-US" w:eastAsia="zh-CN" w:bidi="ar-SA"/>
        </w:rPr>
        <w:t>查漏补缺，</w:t>
      </w:r>
      <w:r>
        <w:rPr>
          <w:rFonts w:hint="default" w:ascii="Times New Roman" w:hAnsi="Times New Roman" w:eastAsia="仿宋_GB2312" w:cs="Times New Roman"/>
          <w:b w:val="0"/>
          <w:bCs w:val="0"/>
          <w:sz w:val="32"/>
          <w:szCs w:val="32"/>
          <w:highlight w:val="none"/>
          <w:u w:val="none" w:color="auto"/>
          <w:lang w:val="en-US" w:eastAsia="zh-CN"/>
        </w:rPr>
        <w:t>推进</w:t>
      </w:r>
      <w:r>
        <w:rPr>
          <w:rFonts w:hint="default" w:ascii="Times New Roman" w:hAnsi="Times New Roman" w:eastAsia="仿宋_GB2312" w:cs="Times New Roman"/>
          <w:b w:val="0"/>
          <w:bCs w:val="0"/>
          <w:sz w:val="32"/>
          <w:szCs w:val="32"/>
          <w:highlight w:val="none"/>
          <w:u w:val="none" w:color="auto"/>
          <w:lang w:val="en-US" w:eastAsia="zh"/>
        </w:rPr>
        <w:t>设施普查</w:t>
      </w:r>
      <w:r>
        <w:rPr>
          <w:rFonts w:hint="default" w:ascii="Times New Roman" w:hAnsi="Times New Roman" w:eastAsia="仿宋_GB2312" w:cs="Times New Roman"/>
          <w:b w:val="0"/>
          <w:bCs w:val="0"/>
          <w:sz w:val="32"/>
          <w:szCs w:val="32"/>
          <w:highlight w:val="none"/>
          <w:u w:val="none" w:color="auto"/>
          <w:lang w:val="en-US" w:eastAsia="zh-CN"/>
        </w:rPr>
        <w:t>建档，</w:t>
      </w:r>
      <w:r>
        <w:rPr>
          <w:rFonts w:hint="default" w:ascii="Times New Roman" w:hAnsi="Times New Roman" w:eastAsia="仿宋_GB2312" w:cs="Times New Roman"/>
          <w:b w:val="0"/>
          <w:bCs w:val="0"/>
          <w:kern w:val="2"/>
          <w:sz w:val="32"/>
          <w:szCs w:val="32"/>
          <w:highlight w:val="none"/>
          <w:u w:val="none" w:color="auto"/>
          <w:lang w:val="en-US" w:eastAsia="zh-CN" w:bidi="ar-SA"/>
        </w:rPr>
        <w:t>全面掌握现状底数和管养状况。逐步打破行业和部门（单位）壁垒，建立涵盖类别齐全、数据准确、共享安全的</w:t>
      </w:r>
      <w:r>
        <w:rPr>
          <w:rFonts w:hint="default" w:ascii="Times New Roman" w:hAnsi="Times New Roman" w:eastAsia="仿宋_GB2312" w:cs="Times New Roman"/>
          <w:b w:val="0"/>
          <w:bCs w:val="0"/>
          <w:color w:val="000000"/>
          <w:sz w:val="32"/>
          <w:szCs w:val="32"/>
          <w:highlight w:val="none"/>
          <w:u w:val="none" w:color="auto"/>
        </w:rPr>
        <w:t>市政基础设施</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color w:val="000000"/>
          <w:sz w:val="32"/>
          <w:szCs w:val="32"/>
          <w:highlight w:val="none"/>
          <w:u w:val="none" w:color="auto"/>
        </w:rPr>
        <w:t>一张图</w:t>
      </w:r>
      <w:r>
        <w:rPr>
          <w:rFonts w:hint="default" w:ascii="Times New Roman" w:hAnsi="Times New Roman" w:eastAsia="仿宋_GB2312" w:cs="Times New Roman"/>
          <w:b w:val="0"/>
          <w:bCs w:val="0"/>
          <w:color w:val="000000"/>
          <w:sz w:val="32"/>
          <w:szCs w:val="32"/>
          <w:highlight w:val="none"/>
          <w:u w:val="none" w:color="auto"/>
          <w:lang w:eastAsia="zh-CN"/>
        </w:rPr>
        <w:t>”，市中心城区数据汇入城市大脑平台，成为</w:t>
      </w:r>
      <w:r>
        <w:rPr>
          <w:rFonts w:hint="default" w:ascii="Times New Roman" w:hAnsi="Times New Roman" w:eastAsia="仿宋_GB2312" w:cs="Times New Roman"/>
          <w:b w:val="0"/>
          <w:bCs w:val="0"/>
          <w:kern w:val="2"/>
          <w:sz w:val="32"/>
          <w:szCs w:val="32"/>
          <w:highlight w:val="none"/>
          <w:u w:val="none" w:color="auto"/>
          <w:lang w:val="en-US" w:eastAsia="zh-CN" w:bidi="ar-SA"/>
        </w:rPr>
        <w:t>达州市城市信息模型（CIM）平台应用场景。</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结合工程建设项目全生命周期数字化管理等工作，建立设施信息动态更新机制，明确数字档案数据标准、归档时限等要求，推动新建、改建设施及存量实施信息在行业管理信息平台中得到及时更新。</w:t>
      </w:r>
      <w:r>
        <w:rPr>
          <w:rFonts w:hint="default" w:ascii="Times New Roman" w:hAnsi="Times New Roman" w:eastAsia="仿宋_GB2312" w:cs="Times New Roman"/>
          <w:b w:val="0"/>
          <w:bCs w:val="0"/>
          <w:kern w:val="2"/>
          <w:sz w:val="32"/>
          <w:szCs w:val="32"/>
          <w:highlight w:val="none"/>
          <w:u w:val="none" w:color="auto"/>
          <w:lang w:val="en-US" w:eastAsia="zh-CN" w:bidi="ar-SA"/>
        </w:rPr>
        <w:t>推进数据目录、数据资源、数据管理一体化，实现数据统筹管理、整合归集、共享利用，打造地下基础设施规划、建设、运维、管理全流程的基础数据平台，以及地下基础设施规划、建设、运行的可视化三维立体智慧管控，保障新型城市基础设施建设的数字支撑服务能力。</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bottom"/>
        <w:outlineLvl w:val="9"/>
        <w:rPr>
          <w:rFonts w:hint="default" w:ascii="Times New Roman" w:hAnsi="Times New Roman" w:eastAsia="仿宋_GB2312" w:cs="Times New Roman"/>
          <w:b w:val="0"/>
          <w:bCs w:val="0"/>
          <w:color w:val="000000"/>
          <w:sz w:val="32"/>
          <w:szCs w:val="32"/>
          <w:highlight w:val="none"/>
          <w:u w:val="none" w:color="auto"/>
          <w:lang w:val="en-US" w:eastAsia="zh-CN"/>
        </w:rPr>
      </w:pPr>
      <w:r>
        <w:rPr>
          <w:rFonts w:hint="default" w:ascii="Times New Roman" w:hAnsi="Times New Roman" w:eastAsia="仿宋_GB2312" w:cs="Times New Roman"/>
          <w:b w:val="0"/>
          <w:bCs w:val="0"/>
          <w:kern w:val="2"/>
          <w:sz w:val="32"/>
          <w:szCs w:val="32"/>
          <w:highlight w:val="none"/>
          <w:u w:val="none" w:color="auto"/>
          <w:lang w:val="en-US" w:eastAsia="zh-CN" w:bidi="ar-SA"/>
        </w:rPr>
        <w:t>2.实施智能化城市基础设施改造与城市安全智能管控。根据排危除险、保障民生、服务发展需要，结合城市地</w:t>
      </w:r>
      <w:r>
        <w:rPr>
          <w:rFonts w:hint="default" w:ascii="Times New Roman" w:hAnsi="Times New Roman" w:eastAsia="仿宋_GB2312" w:cs="Times New Roman"/>
          <w:b w:val="0"/>
          <w:bCs w:val="0"/>
          <w:color w:val="000000"/>
          <w:sz w:val="32"/>
          <w:szCs w:val="32"/>
          <w:highlight w:val="none"/>
          <w:u w:val="none" w:color="auto"/>
          <w:lang w:eastAsia="zh-CN"/>
        </w:rPr>
        <w:t>下管网和综合管廊建设改造安排</w:t>
      </w:r>
      <w:r>
        <w:rPr>
          <w:rFonts w:hint="default" w:ascii="Times New Roman" w:hAnsi="Times New Roman" w:eastAsia="仿宋_GB2312" w:cs="Times New Roman"/>
          <w:b w:val="0"/>
          <w:bCs w:val="0"/>
          <w:color w:val="000000"/>
          <w:sz w:val="32"/>
          <w:szCs w:val="32"/>
          <w:highlight w:val="none"/>
          <w:u w:val="none" w:color="auto"/>
          <w:lang w:val="en-US" w:eastAsia="zh-CN"/>
        </w:rPr>
        <w:t>等</w:t>
      </w:r>
      <w:r>
        <w:rPr>
          <w:rFonts w:hint="default" w:ascii="Times New Roman" w:hAnsi="Times New Roman" w:eastAsia="仿宋_GB2312" w:cs="Times New Roman"/>
          <w:b w:val="0"/>
          <w:bCs w:val="0"/>
          <w:color w:val="000000"/>
          <w:sz w:val="32"/>
          <w:szCs w:val="32"/>
          <w:highlight w:val="none"/>
          <w:u w:val="none" w:color="auto"/>
          <w:lang w:eastAsia="zh-CN"/>
        </w:rPr>
        <w:t>，统筹</w:t>
      </w:r>
      <w:r>
        <w:rPr>
          <w:rFonts w:hint="default" w:ascii="Times New Roman" w:hAnsi="Times New Roman" w:eastAsia="仿宋_GB2312" w:cs="Times New Roman"/>
          <w:b w:val="0"/>
          <w:bCs w:val="0"/>
          <w:kern w:val="2"/>
          <w:sz w:val="32"/>
          <w:szCs w:val="32"/>
          <w:highlight w:val="none"/>
          <w:u w:val="none" w:color="auto"/>
          <w:lang w:val="en-US" w:eastAsia="zh-CN" w:bidi="ar-SA"/>
        </w:rPr>
        <w:t>资金投向与政策导向，系统谋划科学编制属地智能化市政基础设施建设和改造计划，</w:t>
      </w:r>
      <w:r>
        <w:rPr>
          <w:rFonts w:hint="default" w:ascii="Times New Roman" w:hAnsi="Times New Roman" w:eastAsia="仿宋_GB2312" w:cs="Times New Roman"/>
          <w:b w:val="0"/>
          <w:bCs w:val="0"/>
          <w:color w:val="000000"/>
          <w:sz w:val="32"/>
          <w:szCs w:val="32"/>
          <w:highlight w:val="none"/>
          <w:u w:val="none" w:color="auto"/>
          <w:lang w:eastAsia="zh-CN"/>
        </w:rPr>
        <w:t>并建立项目库</w:t>
      </w:r>
      <w:r>
        <w:rPr>
          <w:rFonts w:hint="default" w:ascii="Times New Roman" w:hAnsi="Times New Roman" w:eastAsia="仿宋_GB2312" w:cs="Times New Roman"/>
          <w:b w:val="0"/>
          <w:bCs w:val="0"/>
          <w:color w:val="auto"/>
          <w:sz w:val="32"/>
          <w:szCs w:val="32"/>
          <w:u w:val="none" w:color="auto"/>
        </w:rPr>
        <w:t>和动态管理机制</w:t>
      </w:r>
      <w:r>
        <w:rPr>
          <w:rFonts w:hint="default" w:ascii="Times New Roman" w:hAnsi="Times New Roman" w:eastAsia="仿宋_GB2312" w:cs="Times New Roman"/>
          <w:b w:val="0"/>
          <w:bCs w:val="0"/>
          <w:color w:val="000000"/>
          <w:sz w:val="32"/>
          <w:szCs w:val="32"/>
          <w:highlight w:val="none"/>
          <w:u w:val="none" w:color="auto"/>
          <w:lang w:eastAsia="zh-CN"/>
        </w:rPr>
        <w:t>。按照急用先行原则，</w:t>
      </w:r>
      <w:r>
        <w:rPr>
          <w:rFonts w:hint="default" w:ascii="Times New Roman" w:hAnsi="Times New Roman" w:eastAsia="仿宋_GB2312" w:cs="Times New Roman"/>
          <w:b w:val="0"/>
          <w:bCs w:val="0"/>
          <w:kern w:val="2"/>
          <w:sz w:val="32"/>
          <w:szCs w:val="32"/>
          <w:highlight w:val="none"/>
          <w:u w:val="none" w:color="auto"/>
          <w:lang w:val="en-US" w:eastAsia="zh-CN" w:bidi="ar-SA"/>
        </w:rPr>
        <w:t>推动和实施一批项目，因地制宜、科学有序推动城镇道路、桥梁、隧道、供水、排水、供电、燃气、通信、消火栓、地下综合管廊、窨井盖等设施的数字化、智能化改造和管理。推进重点领域安全运行智能管控，加快推进学校、医院、广场等城市重点公共区域和道路</w:t>
      </w:r>
      <w:r>
        <w:rPr>
          <w:rFonts w:hint="default" w:ascii="Times New Roman" w:hAnsi="Times New Roman" w:eastAsia="仿宋_GB2312" w:cs="Times New Roman"/>
          <w:b w:val="0"/>
          <w:bCs w:val="0"/>
          <w:kern w:val="2"/>
          <w:sz w:val="32"/>
          <w:szCs w:val="32"/>
          <w:highlight w:val="none"/>
          <w:u w:val="none" w:color="auto"/>
          <w:lang w:val="en-US" w:eastAsia="zh-CN" w:bidi="ar"/>
        </w:rPr>
        <w:t>智能化图像采集</w:t>
      </w:r>
      <w:r>
        <w:rPr>
          <w:rFonts w:hint="default" w:ascii="Times New Roman" w:hAnsi="Times New Roman" w:eastAsia="仿宋_GB2312" w:cs="Times New Roman"/>
          <w:b w:val="0"/>
          <w:bCs w:val="0"/>
          <w:kern w:val="2"/>
          <w:sz w:val="32"/>
          <w:szCs w:val="32"/>
          <w:highlight w:val="none"/>
          <w:u w:val="none" w:color="auto"/>
          <w:lang w:val="en-US" w:eastAsia="zh-CN" w:bidi="ar-SA"/>
        </w:rPr>
        <w:t>等安防、物联感知设备</w:t>
      </w:r>
      <w:r>
        <w:rPr>
          <w:rFonts w:hint="default" w:ascii="Times New Roman" w:hAnsi="Times New Roman" w:eastAsia="仿宋_GB2312" w:cs="Times New Roman"/>
          <w:b w:val="0"/>
          <w:bCs w:val="0"/>
          <w:kern w:val="2"/>
          <w:sz w:val="32"/>
          <w:szCs w:val="32"/>
          <w:highlight w:val="none"/>
          <w:u w:val="none" w:color="auto"/>
          <w:lang w:val="en-US" w:eastAsia="zh-CN" w:bidi="ar"/>
        </w:rPr>
        <w:t>的布设和智能化改造，</w:t>
      </w:r>
      <w:r>
        <w:rPr>
          <w:rFonts w:hint="default" w:ascii="Times New Roman" w:hAnsi="Times New Roman" w:eastAsia="仿宋_GB2312" w:cs="Times New Roman"/>
          <w:b w:val="0"/>
          <w:bCs w:val="0"/>
          <w:color w:val="000000"/>
          <w:sz w:val="32"/>
          <w:szCs w:val="32"/>
          <w:highlight w:val="none"/>
          <w:u w:val="none" w:color="auto"/>
        </w:rPr>
        <w:t>完善设备运行维护机制。</w:t>
      </w:r>
      <w:r>
        <w:rPr>
          <w:rFonts w:hint="default" w:ascii="Times New Roman" w:hAnsi="Times New Roman" w:eastAsia="仿宋_GB2312" w:cs="Times New Roman"/>
          <w:b w:val="0"/>
          <w:bCs w:val="0"/>
          <w:color w:val="000000"/>
          <w:sz w:val="32"/>
          <w:szCs w:val="32"/>
          <w:highlight w:val="none"/>
          <w:u w:val="none" w:color="auto"/>
          <w:lang w:eastAsia="zh-CN"/>
        </w:rPr>
        <w:t>推动</w:t>
      </w:r>
      <w:r>
        <w:rPr>
          <w:rFonts w:hint="default" w:ascii="Times New Roman" w:hAnsi="Times New Roman" w:eastAsia="仿宋_GB2312" w:cs="Times New Roman"/>
          <w:b w:val="0"/>
          <w:bCs w:val="0"/>
          <w:color w:val="000000"/>
          <w:sz w:val="32"/>
          <w:szCs w:val="32"/>
          <w:highlight w:val="none"/>
          <w:u w:val="none" w:color="auto"/>
          <w:lang w:val="en-US" w:eastAsia="zh-CN"/>
        </w:rPr>
        <w:t>有限空间作业信息化、数字化、智能化建设。</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color w:val="000000"/>
          <w:kern w:val="0"/>
          <w:sz w:val="32"/>
          <w:szCs w:val="32"/>
          <w:highlight w:val="none"/>
          <w:u w:val="none" w:color="auto"/>
          <w:lang w:val="en-US" w:eastAsia="zh-CN" w:bidi="ar-SA"/>
        </w:rPr>
        <w:t>3.推进生命线安全风险评估与智能化防控能力建设</w:t>
      </w:r>
      <w:r>
        <w:rPr>
          <w:rFonts w:hint="default" w:ascii="Times New Roman" w:hAnsi="Times New Roman" w:eastAsia="仿宋_GB2312" w:cs="Times New Roman"/>
          <w:b w:val="0"/>
          <w:bCs w:val="0"/>
          <w:color w:val="000000"/>
          <w:sz w:val="32"/>
          <w:szCs w:val="32"/>
          <w:highlight w:val="none"/>
          <w:u w:val="none" w:color="auto"/>
        </w:rPr>
        <w:t>。</w:t>
      </w:r>
      <w:r>
        <w:rPr>
          <w:rFonts w:hint="default" w:ascii="Times New Roman" w:hAnsi="Times New Roman" w:eastAsia="仿宋_GB2312" w:cs="Times New Roman"/>
          <w:b w:val="0"/>
          <w:bCs w:val="0"/>
          <w:kern w:val="2"/>
          <w:sz w:val="32"/>
          <w:szCs w:val="32"/>
          <w:highlight w:val="none"/>
          <w:u w:val="none" w:color="auto"/>
          <w:lang w:val="en-US" w:eastAsia="zh-CN" w:bidi="ar-SA"/>
        </w:rPr>
        <w:t>全面开展城市基础设施生命线风险评估，摸清安全风险底数，分行业编制城市基础设施生命线安全风险清单。全面推进城市基础设施生命线工程建设，</w:t>
      </w:r>
      <w:r>
        <w:rPr>
          <w:rFonts w:hint="default" w:ascii="Times New Roman" w:hAnsi="Times New Roman" w:eastAsia="仿宋_GB2312" w:cs="Times New Roman"/>
          <w:b w:val="0"/>
          <w:bCs w:val="0"/>
          <w:color w:val="auto"/>
          <w:sz w:val="32"/>
          <w:szCs w:val="32"/>
          <w:highlight w:val="none"/>
          <w:u w:val="none" w:color="auto"/>
          <w:lang w:val="en-US" w:eastAsia="zh-CN"/>
        </w:rPr>
        <w:t>搭建统一高效的监测系统。</w:t>
      </w:r>
      <w:r>
        <w:rPr>
          <w:rFonts w:hint="default" w:ascii="Times New Roman" w:hAnsi="Times New Roman" w:eastAsia="仿宋_GB2312" w:cs="Times New Roman"/>
          <w:b w:val="0"/>
          <w:bCs w:val="0"/>
          <w:color w:val="000000"/>
          <w:sz w:val="32"/>
          <w:szCs w:val="32"/>
          <w:highlight w:val="none"/>
          <w:u w:val="none" w:color="auto"/>
        </w:rPr>
        <w:t>新、改扩建市政基础设施的物联设备与主体设施同步设计、施工、验收</w:t>
      </w:r>
      <w:r>
        <w:rPr>
          <w:rFonts w:hint="default" w:ascii="Times New Roman" w:hAnsi="Times New Roman" w:eastAsia="仿宋_GB2312" w:cs="Times New Roman"/>
          <w:b w:val="0"/>
          <w:bCs w:val="0"/>
          <w:color w:val="000000"/>
          <w:sz w:val="32"/>
          <w:szCs w:val="32"/>
          <w:highlight w:val="none"/>
          <w:u w:val="none" w:color="auto"/>
          <w:lang w:val="en-US" w:eastAsia="zh-CN"/>
        </w:rPr>
        <w:t>和</w:t>
      </w:r>
      <w:r>
        <w:rPr>
          <w:rFonts w:hint="default" w:ascii="Times New Roman" w:hAnsi="Times New Roman" w:eastAsia="仿宋_GB2312" w:cs="Times New Roman"/>
          <w:b w:val="0"/>
          <w:bCs w:val="0"/>
          <w:color w:val="000000"/>
          <w:sz w:val="32"/>
          <w:szCs w:val="32"/>
          <w:highlight w:val="none"/>
          <w:u w:val="none" w:color="auto"/>
        </w:rPr>
        <w:t>投</w:t>
      </w:r>
      <w:r>
        <w:rPr>
          <w:rFonts w:hint="default" w:ascii="Times New Roman" w:hAnsi="Times New Roman" w:eastAsia="仿宋_GB2312" w:cs="Times New Roman"/>
          <w:b w:val="0"/>
          <w:bCs w:val="0"/>
          <w:color w:val="000000"/>
          <w:sz w:val="32"/>
          <w:szCs w:val="32"/>
          <w:highlight w:val="none"/>
          <w:u w:val="none" w:color="auto"/>
          <w:lang w:val="en-US" w:eastAsia="zh-CN"/>
        </w:rPr>
        <w:t>用</w:t>
      </w:r>
      <w:r>
        <w:rPr>
          <w:rFonts w:hint="default" w:ascii="Times New Roman" w:hAnsi="Times New Roman" w:eastAsia="仿宋_GB2312" w:cs="Times New Roman"/>
          <w:b w:val="0"/>
          <w:bCs w:val="0"/>
          <w:kern w:val="2"/>
          <w:sz w:val="32"/>
          <w:szCs w:val="32"/>
          <w:highlight w:val="none"/>
          <w:u w:val="none" w:color="auto"/>
          <w:lang w:val="en-US" w:eastAsia="zh-CN" w:bidi="ar-SA"/>
        </w:rPr>
        <w:t>，以中心城区、重要区域、重点场所等为重点，统筹推进老旧设施的智能化建设</w:t>
      </w:r>
      <w:r>
        <w:rPr>
          <w:rFonts w:hint="default" w:ascii="Times New Roman" w:hAnsi="Times New Roman" w:eastAsia="仿宋_GB2312" w:cs="Times New Roman"/>
          <w:b w:val="0"/>
          <w:bCs w:val="0"/>
          <w:color w:val="000000"/>
          <w:sz w:val="32"/>
          <w:szCs w:val="32"/>
          <w:highlight w:val="none"/>
          <w:u w:val="none" w:color="auto"/>
          <w:lang w:eastAsia="zh-CN"/>
        </w:rPr>
        <w:t>和</w:t>
      </w:r>
      <w:r>
        <w:rPr>
          <w:rFonts w:hint="default" w:ascii="Times New Roman" w:hAnsi="Times New Roman" w:eastAsia="仿宋_GB2312" w:cs="Times New Roman"/>
          <w:b w:val="0"/>
          <w:bCs w:val="0"/>
          <w:color w:val="000000"/>
          <w:sz w:val="32"/>
          <w:szCs w:val="32"/>
          <w:highlight w:val="none"/>
          <w:u w:val="none" w:color="auto"/>
        </w:rPr>
        <w:t>改造</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kern w:val="2"/>
          <w:sz w:val="32"/>
          <w:szCs w:val="32"/>
          <w:highlight w:val="none"/>
          <w:u w:val="none" w:color="auto"/>
          <w:lang w:val="en-US" w:eastAsia="zh-CN" w:bidi="ar-SA"/>
        </w:rPr>
        <w:t>逐步实现对市政基础设施运行状况的实时监测、模拟仿真、情景构建、快速评估和大数据分析，提高安全隐患及时预警和事故应急处置能力，保障市政基础设施安全运行。</w:t>
      </w:r>
      <w:r>
        <w:rPr>
          <w:rFonts w:hint="default" w:ascii="Times New Roman" w:hAnsi="Times New Roman" w:eastAsia="仿宋_GB2312" w:cs="Times New Roman"/>
          <w:b w:val="0"/>
          <w:bCs w:val="0"/>
          <w:color w:val="000000"/>
          <w:sz w:val="32"/>
          <w:szCs w:val="32"/>
          <w:highlight w:val="none"/>
          <w:u w:val="none" w:color="auto"/>
          <w:lang w:eastAsia="zh-CN"/>
        </w:rPr>
        <w:t>推动利用新一代信息技术，加强</w:t>
      </w:r>
      <w:r>
        <w:rPr>
          <w:rFonts w:hint="default" w:ascii="Times New Roman" w:hAnsi="Times New Roman" w:eastAsia="仿宋_GB2312" w:cs="Times New Roman"/>
          <w:b w:val="0"/>
          <w:bCs w:val="0"/>
          <w:color w:val="000000"/>
          <w:sz w:val="32"/>
          <w:szCs w:val="32"/>
          <w:highlight w:val="none"/>
          <w:u w:val="none" w:color="auto"/>
        </w:rPr>
        <w:t>城市道路塌陷隐患排查整治</w:t>
      </w:r>
      <w:r>
        <w:rPr>
          <w:rFonts w:hint="default" w:ascii="Times New Roman" w:hAnsi="Times New Roman" w:eastAsia="仿宋_GB2312" w:cs="Times New Roman"/>
          <w:b w:val="0"/>
          <w:bCs w:val="0"/>
          <w:color w:val="000000"/>
          <w:sz w:val="32"/>
          <w:szCs w:val="32"/>
          <w:highlight w:val="none"/>
          <w:u w:val="none" w:color="auto"/>
          <w:lang w:eastAsia="zh-CN"/>
        </w:rPr>
        <w:t>。因地制宜</w:t>
      </w:r>
      <w:r>
        <w:rPr>
          <w:rFonts w:hint="default" w:ascii="Times New Roman" w:hAnsi="Times New Roman" w:eastAsia="仿宋_GB2312" w:cs="Times New Roman"/>
          <w:b w:val="0"/>
          <w:bCs w:val="0"/>
          <w:kern w:val="2"/>
          <w:sz w:val="32"/>
          <w:szCs w:val="32"/>
          <w:highlight w:val="none"/>
          <w:u w:val="none" w:color="auto"/>
          <w:lang w:val="en-US" w:eastAsia="zh-CN" w:bidi="ar-SA"/>
        </w:rPr>
        <w:t>推进消防取水码头、缺水地区消防蓄水池、消防无人机机场布点等智能化建设和改造。</w:t>
      </w:r>
      <w:r>
        <w:rPr>
          <w:rFonts w:hint="default" w:ascii="Times New Roman" w:hAnsi="Times New Roman" w:eastAsia="仿宋_GB2312" w:cs="Times New Roman"/>
          <w:b w:val="0"/>
          <w:bCs w:val="0"/>
          <w:color w:val="000000"/>
          <w:sz w:val="32"/>
          <w:szCs w:val="32"/>
          <w:highlight w:val="none"/>
          <w:u w:val="none" w:color="auto"/>
          <w:lang w:eastAsia="zh-CN"/>
        </w:rPr>
        <w:t>协同城市防汛抗旱指挥机构</w:t>
      </w:r>
      <w:r>
        <w:rPr>
          <w:rFonts w:hint="default" w:ascii="Times New Roman" w:hAnsi="Times New Roman" w:eastAsia="仿宋_GB2312" w:cs="Times New Roman"/>
          <w:b w:val="0"/>
          <w:bCs w:val="0"/>
          <w:color w:val="000000"/>
          <w:sz w:val="32"/>
          <w:szCs w:val="32"/>
          <w:highlight w:val="none"/>
          <w:u w:val="none" w:color="auto"/>
        </w:rPr>
        <w:t>健全</w:t>
      </w:r>
      <w:r>
        <w:rPr>
          <w:rFonts w:hint="default" w:ascii="Times New Roman" w:hAnsi="Times New Roman" w:eastAsia="仿宋_GB2312" w:cs="Times New Roman"/>
          <w:b w:val="0"/>
          <w:bCs w:val="0"/>
          <w:color w:val="000000"/>
          <w:sz w:val="32"/>
          <w:szCs w:val="32"/>
          <w:highlight w:val="none"/>
          <w:u w:val="none" w:color="auto"/>
          <w:lang w:eastAsia="zh-CN"/>
        </w:rPr>
        <w:t>应急</w:t>
      </w:r>
      <w:r>
        <w:rPr>
          <w:rFonts w:hint="default" w:ascii="Times New Roman" w:hAnsi="Times New Roman" w:eastAsia="仿宋_GB2312" w:cs="Times New Roman"/>
          <w:b w:val="0"/>
          <w:bCs w:val="0"/>
          <w:color w:val="000000"/>
          <w:sz w:val="32"/>
          <w:szCs w:val="32"/>
          <w:highlight w:val="none"/>
          <w:u w:val="none" w:color="auto"/>
        </w:rPr>
        <w:t>洪涝联排联调机制，</w:t>
      </w:r>
      <w:r>
        <w:rPr>
          <w:rFonts w:hint="default" w:ascii="Times New Roman" w:hAnsi="Times New Roman" w:eastAsia="仿宋_GB2312" w:cs="Times New Roman"/>
          <w:b w:val="0"/>
          <w:bCs w:val="0"/>
          <w:kern w:val="2"/>
          <w:sz w:val="32"/>
          <w:szCs w:val="32"/>
          <w:highlight w:val="none"/>
          <w:u w:val="none" w:color="auto"/>
          <w:lang w:val="en-US" w:eastAsia="zh-CN" w:bidi="ar"/>
        </w:rPr>
        <w:t>结合城市防洪防涝工程，在</w:t>
      </w:r>
      <w:r>
        <w:rPr>
          <w:rFonts w:hint="default" w:ascii="Times New Roman" w:hAnsi="Times New Roman" w:eastAsia="仿宋_GB2312" w:cs="Times New Roman"/>
          <w:b w:val="0"/>
          <w:bCs w:val="0"/>
          <w:color w:val="000000"/>
          <w:sz w:val="32"/>
          <w:szCs w:val="32"/>
          <w:highlight w:val="none"/>
          <w:u w:val="none" w:color="auto"/>
          <w:lang w:eastAsia="zh-CN"/>
        </w:rPr>
        <w:t>防洪排涝关键节点、易涝积水点</w:t>
      </w:r>
      <w:r>
        <w:rPr>
          <w:rFonts w:hint="default" w:ascii="Times New Roman" w:hAnsi="Times New Roman" w:eastAsia="仿宋_GB2312" w:cs="Times New Roman"/>
          <w:b w:val="0"/>
          <w:bCs w:val="0"/>
          <w:kern w:val="2"/>
          <w:sz w:val="32"/>
          <w:szCs w:val="32"/>
          <w:highlight w:val="none"/>
          <w:u w:val="none" w:color="auto"/>
          <w:lang w:val="en-US" w:eastAsia="zh-CN" w:bidi="ar"/>
        </w:rPr>
        <w:t>、</w:t>
      </w:r>
      <w:r>
        <w:rPr>
          <w:rFonts w:hint="default" w:ascii="Times New Roman" w:hAnsi="Times New Roman" w:eastAsia="仿宋_GB2312" w:cs="Times New Roman"/>
          <w:b w:val="0"/>
          <w:bCs w:val="0"/>
          <w:sz w:val="32"/>
          <w:szCs w:val="32"/>
          <w:highlight w:val="none"/>
          <w:u w:val="none" w:color="auto"/>
          <w:lang w:val="en-US" w:eastAsia="zh-CN"/>
        </w:rPr>
        <w:t>地下设施及其连接通道等重点设施</w:t>
      </w:r>
      <w:r>
        <w:rPr>
          <w:rFonts w:hint="default" w:ascii="Times New Roman" w:hAnsi="Times New Roman" w:eastAsia="仿宋_GB2312" w:cs="Times New Roman"/>
          <w:b w:val="0"/>
          <w:bCs w:val="0"/>
          <w:color w:val="000000"/>
          <w:sz w:val="32"/>
          <w:szCs w:val="32"/>
          <w:highlight w:val="none"/>
          <w:u w:val="none" w:color="auto"/>
          <w:lang w:eastAsia="zh-CN"/>
        </w:rPr>
        <w:t>布设必要的智能化感知终端设备。</w:t>
      </w:r>
      <w:r>
        <w:rPr>
          <w:rFonts w:hint="default" w:ascii="Times New Roman" w:hAnsi="Times New Roman" w:eastAsia="仿宋_GB2312" w:cs="Times New Roman"/>
          <w:b w:val="0"/>
          <w:bCs w:val="0"/>
          <w:kern w:val="2"/>
          <w:sz w:val="32"/>
          <w:szCs w:val="32"/>
          <w:highlight w:val="none"/>
          <w:u w:val="none" w:color="auto"/>
          <w:lang w:val="en-US" w:eastAsia="zh-CN" w:bidi="ar"/>
        </w:rPr>
        <w:t>强化地下车库等防淹、防盗、防断电功能。</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bottom"/>
        <w:outlineLvl w:val="9"/>
        <w:rPr>
          <w:rFonts w:hint="default" w:ascii="楷体" w:hAnsi="楷体" w:eastAsia="楷体" w:cs="楷体"/>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（二）发展智慧城市交通体系。</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rPr>
      </w:pPr>
      <w:r>
        <w:rPr>
          <w:rFonts w:hint="default" w:ascii="Times New Roman" w:hAnsi="Times New Roman" w:eastAsia="仿宋_GB2312" w:cs="Times New Roman"/>
          <w:b w:val="0"/>
          <w:bCs w:val="0"/>
          <w:color w:val="000000"/>
          <w:kern w:val="0"/>
          <w:sz w:val="32"/>
          <w:szCs w:val="32"/>
          <w:highlight w:val="none"/>
          <w:u w:val="none" w:color="auto"/>
          <w:lang w:val="en-US" w:eastAsia="zh-CN" w:bidi="ar-SA"/>
        </w:rPr>
        <w:t>1.推动交通基础设施与智慧公交建设协同发展。</w:t>
      </w:r>
      <w:r>
        <w:rPr>
          <w:rFonts w:hint="default" w:ascii="Times New Roman" w:hAnsi="Times New Roman" w:eastAsia="仿宋_GB2312" w:cs="Times New Roman"/>
          <w:b w:val="0"/>
          <w:bCs w:val="0"/>
          <w:kern w:val="2"/>
          <w:sz w:val="32"/>
          <w:szCs w:val="32"/>
          <w:highlight w:val="none"/>
          <w:u w:val="none" w:color="auto"/>
          <w:lang w:val="en-US" w:eastAsia="zh-CN" w:bidi="ar-SA"/>
        </w:rPr>
        <w:t>深入落实城市公交优先发展战略，统筹推动交通基础设施与智慧公交建设，提升居民出行效率。优化城市道路网络布局，打通“断头路”，科学规划公交专用道和场站等设施建设，提高公交线网覆盖率和通达性，增强公交出行的便捷性和高效性。加强交通枢纽一体化建设，推动多种交通方式的无缝衔接，提高公交出行体验。大力推进智能交通建设，运用大数据、人工智能、物联网等技术，依托城市大脑平台，构建智慧公交运营管理系统，实时监测车辆运行与客流分布，优化调度指挥和发车频次，提升准点率。</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kern w:val="2"/>
          <w:sz w:val="32"/>
          <w:szCs w:val="32"/>
          <w:highlight w:val="none"/>
          <w:u w:val="none" w:color="auto"/>
          <w:lang w:val="en-US" w:eastAsia="zh-CN" w:bidi="ar-SA"/>
        </w:rPr>
        <w:t>2.</w:t>
      </w:r>
      <w:r>
        <w:rPr>
          <w:rFonts w:hint="default" w:ascii="Times New Roman" w:hAnsi="Times New Roman" w:eastAsia="仿宋_GB2312" w:cs="Times New Roman"/>
          <w:b w:val="0"/>
          <w:bCs w:val="0"/>
          <w:color w:val="000000"/>
          <w:sz w:val="32"/>
          <w:szCs w:val="32"/>
          <w:highlight w:val="none"/>
          <w:u w:val="none" w:color="auto"/>
        </w:rPr>
        <w:t>推进</w:t>
      </w:r>
      <w:r>
        <w:rPr>
          <w:rFonts w:hint="default" w:ascii="Times New Roman" w:hAnsi="Times New Roman" w:eastAsia="仿宋_GB2312" w:cs="Times New Roman"/>
          <w:b w:val="0"/>
          <w:bCs w:val="0"/>
          <w:color w:val="000000"/>
          <w:sz w:val="32"/>
          <w:szCs w:val="32"/>
          <w:highlight w:val="none"/>
          <w:u w:val="none" w:color="auto"/>
          <w:lang w:eastAsia="zh-CN"/>
        </w:rPr>
        <w:t>车路协同设施建设</w:t>
      </w:r>
      <w:r>
        <w:rPr>
          <w:rFonts w:hint="default" w:ascii="Times New Roman" w:hAnsi="Times New Roman" w:eastAsia="仿宋_GB2312" w:cs="Times New Roman"/>
          <w:b w:val="0"/>
          <w:bCs w:val="0"/>
          <w:color w:val="000000"/>
          <w:sz w:val="32"/>
          <w:szCs w:val="32"/>
          <w:highlight w:val="none"/>
          <w:u w:val="none" w:color="auto"/>
        </w:rPr>
        <w:t>。</w:t>
      </w:r>
      <w:r>
        <w:rPr>
          <w:rFonts w:hint="default" w:ascii="Times New Roman" w:hAnsi="Times New Roman" w:eastAsia="仿宋_GB2312" w:cs="Times New Roman"/>
          <w:b w:val="0"/>
          <w:bCs w:val="0"/>
          <w:kern w:val="2"/>
          <w:sz w:val="32"/>
          <w:szCs w:val="32"/>
          <w:highlight w:val="none"/>
          <w:u w:val="none" w:color="auto"/>
          <w:lang w:val="en-US" w:eastAsia="zh-CN" w:bidi="ar-SA"/>
        </w:rPr>
        <w:t>试点推进“车路云一体化”应用，</w:t>
      </w:r>
      <w:r>
        <w:rPr>
          <w:rFonts w:hint="default" w:ascii="Times New Roman" w:hAnsi="Times New Roman" w:eastAsia="仿宋_GB2312" w:cs="Times New Roman"/>
          <w:b w:val="0"/>
          <w:bCs w:val="0"/>
          <w:color w:val="000000"/>
          <w:sz w:val="32"/>
          <w:szCs w:val="32"/>
          <w:highlight w:val="none"/>
          <w:u w:val="none" w:color="auto"/>
        </w:rPr>
        <w:t>以需求为导向，</w:t>
      </w:r>
      <w:r>
        <w:rPr>
          <w:rFonts w:hint="default" w:ascii="Times New Roman" w:hAnsi="Times New Roman" w:eastAsia="仿宋_GB2312" w:cs="Times New Roman"/>
          <w:b w:val="0"/>
          <w:bCs w:val="0"/>
          <w:kern w:val="2"/>
          <w:sz w:val="32"/>
          <w:szCs w:val="32"/>
          <w:highlight w:val="none"/>
          <w:u w:val="none" w:color="auto"/>
          <w:lang w:val="en-US" w:eastAsia="zh-CN" w:bidi="ar-SA"/>
        </w:rPr>
        <w:t>结合城市道路建设与改造计划，分类别、功能、阶段和区域，统筹</w:t>
      </w:r>
      <w:r>
        <w:rPr>
          <w:rFonts w:hint="default" w:ascii="Times New Roman" w:hAnsi="Times New Roman" w:eastAsia="仿宋_GB2312" w:cs="Times New Roman"/>
          <w:b w:val="0"/>
          <w:bCs w:val="0"/>
          <w:color w:val="000000"/>
          <w:sz w:val="32"/>
          <w:szCs w:val="32"/>
          <w:highlight w:val="none"/>
          <w:u w:val="none" w:color="auto"/>
        </w:rPr>
        <w:t>推动以智慧多功能杆为主要载体的道路基础设施智能感知系统</w:t>
      </w:r>
      <w:r>
        <w:rPr>
          <w:rFonts w:hint="default" w:ascii="Times New Roman" w:hAnsi="Times New Roman" w:eastAsia="仿宋_GB2312" w:cs="Times New Roman"/>
          <w:b w:val="0"/>
          <w:bCs w:val="0"/>
          <w:color w:val="000000"/>
          <w:sz w:val="32"/>
          <w:szCs w:val="32"/>
          <w:highlight w:val="none"/>
          <w:u w:val="none" w:color="auto"/>
          <w:lang w:eastAsia="zh-CN"/>
        </w:rPr>
        <w:t>和</w:t>
      </w:r>
      <w:r>
        <w:rPr>
          <w:rFonts w:hint="default" w:ascii="Times New Roman" w:hAnsi="Times New Roman" w:eastAsia="仿宋_GB2312" w:cs="Times New Roman"/>
          <w:b w:val="0"/>
          <w:bCs w:val="0"/>
          <w:color w:val="000000"/>
          <w:sz w:val="32"/>
          <w:szCs w:val="32"/>
          <w:highlight w:val="none"/>
          <w:u w:val="none" w:color="auto"/>
        </w:rPr>
        <w:t>城市云平台</w:t>
      </w:r>
      <w:r>
        <w:rPr>
          <w:rFonts w:hint="default" w:ascii="Times New Roman" w:hAnsi="Times New Roman" w:eastAsia="仿宋_GB2312" w:cs="Times New Roman"/>
          <w:b w:val="0"/>
          <w:bCs w:val="0"/>
          <w:color w:val="000000"/>
          <w:sz w:val="32"/>
          <w:szCs w:val="32"/>
          <w:highlight w:val="none"/>
          <w:u w:val="none" w:color="auto"/>
          <w:lang w:eastAsia="zh-CN"/>
        </w:rPr>
        <w:t>建设，</w:t>
      </w:r>
      <w:r>
        <w:rPr>
          <w:rFonts w:hint="default" w:ascii="Times New Roman" w:hAnsi="Times New Roman" w:eastAsia="仿宋_GB2312" w:cs="Times New Roman"/>
          <w:b w:val="0"/>
          <w:bCs w:val="0"/>
          <w:kern w:val="2"/>
          <w:sz w:val="32"/>
          <w:szCs w:val="32"/>
          <w:highlight w:val="none"/>
          <w:u w:val="none" w:color="auto"/>
          <w:lang w:val="en-US" w:eastAsia="zh-CN" w:bidi="ar-SA"/>
        </w:rPr>
        <w:t>聚合智能网联汽车、道路、建筑等多类城市数据，建设城市道路、建筑、公共设施融合感知体系，</w:t>
      </w:r>
      <w:r>
        <w:rPr>
          <w:rFonts w:hint="default" w:ascii="Times New Roman" w:hAnsi="Times New Roman" w:eastAsia="仿宋_GB2312" w:cs="Times New Roman"/>
          <w:b w:val="0"/>
          <w:bCs w:val="0"/>
          <w:color w:val="000000"/>
          <w:sz w:val="32"/>
          <w:szCs w:val="32"/>
          <w:highlight w:val="none"/>
          <w:u w:val="none" w:color="auto"/>
        </w:rPr>
        <w:t>支撑智能网联汽车应用，</w:t>
      </w:r>
      <w:r>
        <w:rPr>
          <w:rFonts w:hint="default" w:ascii="Times New Roman" w:hAnsi="Times New Roman" w:eastAsia="仿宋_GB2312" w:cs="Times New Roman"/>
          <w:b w:val="0"/>
          <w:bCs w:val="0"/>
          <w:kern w:val="2"/>
          <w:sz w:val="32"/>
          <w:szCs w:val="32"/>
          <w:highlight w:val="none"/>
          <w:u w:val="none" w:color="auto"/>
          <w:lang w:val="en-US" w:eastAsia="zh-CN" w:bidi="ar-SA"/>
        </w:rPr>
        <w:t>提升车路协同水平，</w:t>
      </w:r>
      <w:r>
        <w:rPr>
          <w:rFonts w:hint="default" w:ascii="Times New Roman" w:hAnsi="Times New Roman" w:eastAsia="仿宋_GB2312" w:cs="Times New Roman"/>
          <w:b w:val="0"/>
          <w:bCs w:val="0"/>
          <w:color w:val="000000"/>
          <w:sz w:val="32"/>
          <w:szCs w:val="32"/>
          <w:highlight w:val="none"/>
          <w:u w:val="none" w:color="auto"/>
        </w:rPr>
        <w:t>改善城市出行环境</w:t>
      </w:r>
      <w:r>
        <w:rPr>
          <w:rFonts w:hint="default" w:ascii="Times New Roman" w:hAnsi="Times New Roman" w:eastAsia="仿宋_GB2312" w:cs="Times New Roman"/>
          <w:b w:val="0"/>
          <w:bCs w:val="0"/>
          <w:color w:val="000000"/>
          <w:sz w:val="32"/>
          <w:szCs w:val="32"/>
          <w:highlight w:val="none"/>
          <w:u w:val="none" w:color="auto"/>
          <w:lang w:eastAsia="zh-CN"/>
        </w:rPr>
        <w:t>，助力提升</w:t>
      </w:r>
      <w:r>
        <w:rPr>
          <w:rFonts w:hint="default" w:ascii="Times New Roman" w:hAnsi="Times New Roman" w:eastAsia="仿宋_GB2312" w:cs="Times New Roman"/>
          <w:b w:val="0"/>
          <w:bCs w:val="0"/>
          <w:color w:val="000000"/>
          <w:sz w:val="32"/>
          <w:szCs w:val="32"/>
          <w:highlight w:val="none"/>
          <w:u w:val="none" w:color="auto"/>
        </w:rPr>
        <w:t>城市数字化治理</w:t>
      </w:r>
      <w:r>
        <w:rPr>
          <w:rFonts w:hint="default" w:ascii="Times New Roman" w:hAnsi="Times New Roman" w:eastAsia="仿宋_GB2312" w:cs="Times New Roman"/>
          <w:b w:val="0"/>
          <w:bCs w:val="0"/>
          <w:color w:val="000000"/>
          <w:sz w:val="32"/>
          <w:szCs w:val="32"/>
          <w:highlight w:val="none"/>
          <w:u w:val="none" w:color="auto"/>
          <w:lang w:eastAsia="zh-CN"/>
        </w:rPr>
        <w:t>水平。</w:t>
      </w:r>
      <w:r>
        <w:rPr>
          <w:rFonts w:hint="default" w:ascii="Times New Roman" w:hAnsi="Times New Roman" w:eastAsia="仿宋_GB2312" w:cs="Times New Roman"/>
          <w:b w:val="0"/>
          <w:bCs w:val="0"/>
          <w:kern w:val="2"/>
          <w:sz w:val="32"/>
          <w:szCs w:val="32"/>
          <w:highlight w:val="none"/>
          <w:u w:val="none" w:color="auto"/>
          <w:lang w:val="en-US" w:eastAsia="zh-CN" w:bidi="ar-SA"/>
        </w:rPr>
        <w:t>重点路口和路段同步部署路侧感知设备与边缘计算系统，实现与城市市大脑平台互联互通，探索建立“多杆合一、多感合一”等发展模式。深入推进“5G+车联网”发展，逐步稳妥开展辅助驾驶、自动驾驶试点应用，推动智能网联汽车在城市公交、景区</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游览</w:t>
      </w:r>
      <w:r>
        <w:rPr>
          <w:rFonts w:hint="default" w:ascii="Times New Roman" w:hAnsi="Times New Roman" w:eastAsia="仿宋_GB2312" w:cs="Times New Roman"/>
          <w:b w:val="0"/>
          <w:bCs w:val="0"/>
          <w:kern w:val="2"/>
          <w:sz w:val="32"/>
          <w:szCs w:val="32"/>
          <w:highlight w:val="none"/>
          <w:u w:val="none" w:color="auto"/>
          <w:lang w:val="en-US" w:eastAsia="zh-CN" w:bidi="ar-SA"/>
        </w:rPr>
        <w:t>、智慧环卫等多场景应用，推动城市交通更高效、更智慧发展。</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sz w:val="32"/>
          <w:szCs w:val="32"/>
          <w:highlight w:val="none"/>
          <w:u w:val="none" w:color="auto"/>
        </w:rPr>
      </w:pPr>
      <w:r>
        <w:rPr>
          <w:rFonts w:hint="default" w:ascii="Times New Roman" w:hAnsi="Times New Roman" w:eastAsia="仿宋_GB2312" w:cs="Times New Roman"/>
          <w:b w:val="0"/>
          <w:bCs w:val="0"/>
          <w:kern w:val="2"/>
          <w:sz w:val="32"/>
          <w:szCs w:val="32"/>
          <w:highlight w:val="none"/>
          <w:u w:val="none" w:color="auto"/>
          <w:lang w:val="en-US" w:eastAsia="zh-CN" w:bidi="ar-SA"/>
        </w:rPr>
        <w:t>3.</w:t>
      </w:r>
      <w:r>
        <w:rPr>
          <w:rFonts w:hint="default" w:ascii="Times New Roman" w:hAnsi="Times New Roman" w:eastAsia="仿宋_GB2312" w:cs="Times New Roman"/>
          <w:b w:val="0"/>
          <w:bCs w:val="0"/>
          <w:color w:val="000000"/>
          <w:sz w:val="32"/>
          <w:szCs w:val="32"/>
          <w:highlight w:val="none"/>
          <w:u w:val="none" w:color="auto"/>
        </w:rPr>
        <w:t>提高物流配送及应急物资保障能力。</w:t>
      </w:r>
      <w:r>
        <w:rPr>
          <w:rFonts w:hint="default" w:ascii="Times New Roman" w:hAnsi="Times New Roman" w:eastAsia="仿宋_GB2312" w:cs="Times New Roman"/>
          <w:b w:val="0"/>
          <w:bCs w:val="0"/>
          <w:sz w:val="32"/>
          <w:szCs w:val="32"/>
          <w:highlight w:val="none"/>
          <w:u w:val="none" w:color="auto"/>
          <w:lang w:val="en-US" w:eastAsia="zh-CN"/>
        </w:rPr>
        <w:t>培育壮大低空飞行应用市场，加快低空基础设施建设。</w:t>
      </w:r>
      <w:r>
        <w:rPr>
          <w:rFonts w:hint="default" w:ascii="Times New Roman" w:hAnsi="Times New Roman" w:eastAsia="仿宋_GB2312" w:cs="Times New Roman"/>
          <w:b w:val="0"/>
          <w:bCs w:val="0"/>
          <w:kern w:val="2"/>
          <w:sz w:val="32"/>
          <w:szCs w:val="32"/>
          <w:highlight w:val="none"/>
          <w:u w:val="none" w:color="auto"/>
          <w:lang w:val="en-US" w:eastAsia="zh-CN" w:bidi="ar-SA"/>
        </w:rPr>
        <w:t>加强城市智慧物流体系建设，科学规划城市物流配送与应急物资中转设施布局，持续推进新一代运输服务、场站设施、邮政快递等数字化升级</w:t>
      </w:r>
      <w:r>
        <w:rPr>
          <w:rFonts w:hint="default" w:ascii="Times New Roman" w:hAnsi="Times New Roman" w:eastAsia="仿宋_GB2312" w:cs="Times New Roman"/>
          <w:b w:val="0"/>
          <w:bCs w:val="0"/>
          <w:kern w:val="2"/>
          <w:sz w:val="32"/>
          <w:szCs w:val="32"/>
          <w:highlight w:val="none"/>
          <w:u w:val="none" w:color="auto"/>
          <w:lang w:val="en-US" w:eastAsia="zh" w:bidi="ar-SA"/>
        </w:rPr>
        <w:t>，</w:t>
      </w:r>
      <w:r>
        <w:rPr>
          <w:rFonts w:hint="default" w:ascii="Times New Roman" w:hAnsi="Times New Roman" w:eastAsia="仿宋_GB2312" w:cs="Times New Roman"/>
          <w:b w:val="0"/>
          <w:bCs w:val="0"/>
          <w:kern w:val="2"/>
          <w:sz w:val="32"/>
          <w:szCs w:val="32"/>
          <w:highlight w:val="none"/>
          <w:u w:val="none" w:color="auto"/>
          <w:lang w:val="en-US" w:eastAsia="zh-CN" w:bidi="ar-SA"/>
        </w:rPr>
        <w:t>推进智能化物流配送设施改造、建设和管理，推广智能化技术装备，</w:t>
      </w:r>
      <w:r>
        <w:rPr>
          <w:rFonts w:hint="default" w:ascii="Times New Roman" w:hAnsi="Times New Roman" w:eastAsia="仿宋_GB2312" w:cs="Times New Roman"/>
          <w:b w:val="0"/>
          <w:bCs w:val="0"/>
          <w:color w:val="000000"/>
          <w:sz w:val="32"/>
          <w:szCs w:val="32"/>
          <w:highlight w:val="none"/>
          <w:u w:val="none" w:color="auto"/>
          <w:lang w:eastAsia="zh-CN"/>
        </w:rPr>
        <w:t>提高</w:t>
      </w:r>
      <w:r>
        <w:rPr>
          <w:rFonts w:hint="default" w:ascii="Times New Roman" w:hAnsi="Times New Roman" w:eastAsia="仿宋_GB2312" w:cs="Times New Roman"/>
          <w:b w:val="0"/>
          <w:bCs w:val="0"/>
          <w:color w:val="000000"/>
          <w:sz w:val="32"/>
          <w:szCs w:val="32"/>
          <w:highlight w:val="none"/>
          <w:u w:val="none" w:color="auto"/>
        </w:rPr>
        <w:t>住宅小区和楼宇</w:t>
      </w:r>
      <w:r>
        <w:rPr>
          <w:rFonts w:hint="default" w:ascii="Times New Roman" w:hAnsi="Times New Roman" w:eastAsia="仿宋_GB2312" w:cs="Times New Roman"/>
          <w:b w:val="0"/>
          <w:bCs w:val="0"/>
          <w:color w:val="000000"/>
          <w:sz w:val="32"/>
          <w:szCs w:val="32"/>
          <w:highlight w:val="none"/>
          <w:u w:val="none" w:color="auto"/>
          <w:lang w:eastAsia="zh-CN"/>
        </w:rPr>
        <w:t>等</w:t>
      </w:r>
      <w:r>
        <w:rPr>
          <w:rFonts w:hint="default" w:ascii="Times New Roman" w:hAnsi="Times New Roman" w:eastAsia="仿宋_GB2312" w:cs="Times New Roman"/>
          <w:b w:val="0"/>
          <w:bCs w:val="0"/>
          <w:color w:val="000000"/>
          <w:sz w:val="32"/>
          <w:szCs w:val="32"/>
          <w:highlight w:val="none"/>
          <w:u w:val="none" w:color="auto"/>
        </w:rPr>
        <w:t>末端配送服务</w:t>
      </w:r>
      <w:r>
        <w:rPr>
          <w:rFonts w:hint="default" w:ascii="Times New Roman" w:hAnsi="Times New Roman" w:eastAsia="仿宋_GB2312" w:cs="Times New Roman"/>
          <w:b w:val="0"/>
          <w:bCs w:val="0"/>
          <w:color w:val="000000"/>
          <w:sz w:val="32"/>
          <w:szCs w:val="32"/>
          <w:highlight w:val="none"/>
          <w:u w:val="none" w:color="auto"/>
          <w:lang w:eastAsia="zh-CN"/>
        </w:rPr>
        <w:t>能力，</w:t>
      </w:r>
      <w:r>
        <w:rPr>
          <w:rFonts w:hint="default" w:ascii="Times New Roman" w:hAnsi="Times New Roman" w:eastAsia="仿宋_GB2312" w:cs="Times New Roman"/>
          <w:b w:val="0"/>
          <w:bCs w:val="0"/>
          <w:kern w:val="2"/>
          <w:sz w:val="32"/>
          <w:szCs w:val="32"/>
          <w:highlight w:val="none"/>
          <w:u w:val="none" w:color="auto"/>
          <w:lang w:val="en-US" w:eastAsia="zh-CN" w:bidi="ar-SA"/>
        </w:rPr>
        <w:t>构建集约高效、绿色智慧的配送体系。依托国家物流枢纽信息平台，完善货运配送公共信息管理，实现配送车辆动态监控、企业服务质量考核、通行管理及车位、装卸场地信息查询等功能。依托川东北—渝东北空中应急救援中心，加快完善区域应急物流体系，加强城市应急物资中转设施建设，</w:t>
      </w:r>
      <w:r>
        <w:rPr>
          <w:rFonts w:hint="default" w:ascii="Times New Roman" w:hAnsi="Times New Roman" w:eastAsia="仿宋_GB2312" w:cs="Times New Roman"/>
          <w:b w:val="0"/>
          <w:bCs w:val="0"/>
          <w:sz w:val="32"/>
          <w:szCs w:val="32"/>
          <w:highlight w:val="none"/>
          <w:u w:val="none" w:color="auto"/>
        </w:rPr>
        <w:t>提升应急状况下城市物资快速保障能力。</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sz w:val="32"/>
          <w:szCs w:val="32"/>
          <w:highlight w:val="none"/>
          <w:u w:val="none" w:color="auto"/>
          <w:lang w:val="en-US" w:eastAsia="zh-CN"/>
        </w:rPr>
      </w:pPr>
      <w:r>
        <w:rPr>
          <w:rFonts w:hint="default" w:ascii="Times New Roman" w:hAnsi="Times New Roman" w:eastAsia="仿宋_GB2312" w:cs="Times New Roman"/>
          <w:b w:val="0"/>
          <w:bCs w:val="0"/>
          <w:kern w:val="2"/>
          <w:sz w:val="32"/>
          <w:szCs w:val="32"/>
          <w:highlight w:val="none"/>
          <w:u w:val="none" w:color="auto"/>
          <w:lang w:val="en-US" w:eastAsia="zh-CN" w:bidi="ar-SA"/>
        </w:rPr>
        <w:t>4.</w:t>
      </w:r>
      <w:r>
        <w:rPr>
          <w:rFonts w:hint="default" w:ascii="Times New Roman" w:hAnsi="Times New Roman" w:eastAsia="仿宋_GB2312" w:cs="Times New Roman"/>
          <w:b w:val="0"/>
          <w:bCs w:val="0"/>
          <w:color w:val="000000"/>
          <w:sz w:val="32"/>
          <w:szCs w:val="32"/>
          <w:highlight w:val="none"/>
          <w:u w:val="none" w:color="auto"/>
          <w:lang w:eastAsia="zh-CN"/>
        </w:rPr>
        <w:t>持续</w:t>
      </w:r>
      <w:r>
        <w:rPr>
          <w:rFonts w:hint="default" w:ascii="Times New Roman" w:hAnsi="Times New Roman" w:eastAsia="仿宋_GB2312" w:cs="Times New Roman"/>
          <w:b w:val="0"/>
          <w:bCs w:val="0"/>
          <w:color w:val="000000"/>
          <w:sz w:val="32"/>
          <w:szCs w:val="32"/>
          <w:highlight w:val="none"/>
          <w:u w:val="none" w:color="auto"/>
        </w:rPr>
        <w:t>推进智慧停车</w:t>
      </w:r>
      <w:r>
        <w:rPr>
          <w:rFonts w:hint="default" w:ascii="Times New Roman" w:hAnsi="Times New Roman" w:eastAsia="仿宋_GB2312" w:cs="Times New Roman"/>
          <w:b w:val="0"/>
          <w:bCs w:val="0"/>
          <w:color w:val="000000"/>
          <w:sz w:val="32"/>
          <w:szCs w:val="32"/>
          <w:highlight w:val="none"/>
          <w:u w:val="none" w:color="auto"/>
          <w:lang w:eastAsia="zh-CN"/>
        </w:rPr>
        <w:t>充电。</w:t>
      </w:r>
      <w:r>
        <w:rPr>
          <w:rFonts w:hint="default" w:ascii="Times New Roman" w:hAnsi="Times New Roman" w:eastAsia="仿宋_GB2312" w:cs="Times New Roman"/>
          <w:b w:val="0"/>
          <w:bCs w:val="0"/>
          <w:kern w:val="2"/>
          <w:sz w:val="32"/>
          <w:szCs w:val="32"/>
          <w:highlight w:val="none"/>
          <w:u w:val="none" w:color="auto"/>
          <w:lang w:val="en-US" w:eastAsia="zh-CN" w:bidi="ar-SA"/>
        </w:rPr>
        <w:t>加快推进停车充电设施智慧化改造和建设，加强停车信息服务，依托城市大脑平台，打造车、桩、网智慧融合创新平台，建设城市智慧停车服务管理平台，逐步完善信息查询、车位预约和共享、路线导航、无感支付等功能，</w:t>
      </w:r>
      <w:r>
        <w:rPr>
          <w:rFonts w:hint="default" w:ascii="Times New Roman" w:hAnsi="Times New Roman" w:eastAsia="仿宋_GB2312" w:cs="Times New Roman"/>
          <w:b w:val="0"/>
          <w:bCs w:val="0"/>
          <w:sz w:val="32"/>
          <w:szCs w:val="32"/>
          <w:highlight w:val="none"/>
          <w:u w:val="none" w:color="auto"/>
          <w:lang w:val="en-US" w:eastAsia="zh-CN"/>
        </w:rPr>
        <w:t>推动停车充电资源共享与供需快速匹配，</w:t>
      </w:r>
      <w:r>
        <w:rPr>
          <w:rFonts w:hint="default" w:ascii="Times New Roman" w:hAnsi="Times New Roman" w:eastAsia="仿宋_GB2312" w:cs="Times New Roman"/>
          <w:b w:val="0"/>
          <w:bCs w:val="0"/>
          <w:kern w:val="2"/>
          <w:sz w:val="32"/>
          <w:szCs w:val="32"/>
          <w:highlight w:val="none"/>
          <w:u w:val="none" w:color="auto"/>
          <w:lang w:val="en-US" w:eastAsia="zh-CN" w:bidi="ar-SA"/>
        </w:rPr>
        <w:t>提高停车充电资源使用效率</w:t>
      </w:r>
      <w:r>
        <w:rPr>
          <w:rFonts w:hint="default" w:ascii="Times New Roman" w:hAnsi="Times New Roman" w:eastAsia="仿宋_GB2312" w:cs="Times New Roman"/>
          <w:b w:val="0"/>
          <w:bCs w:val="0"/>
          <w:sz w:val="32"/>
          <w:szCs w:val="32"/>
          <w:highlight w:val="none"/>
          <w:u w:val="none" w:color="auto"/>
          <w:lang w:val="en-US" w:eastAsia="zh-CN"/>
        </w:rPr>
        <w:t>。</w:t>
      </w:r>
    </w:p>
    <w:p>
      <w:pPr>
        <w:pStyle w:val="25"/>
        <w:keepNext/>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bottom"/>
        <w:outlineLvl w:val="9"/>
        <w:rPr>
          <w:rFonts w:hint="default" w:ascii="楷体" w:hAnsi="楷体" w:eastAsia="楷体" w:cs="楷体"/>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（三）推动智能建造与建筑工业化协同发展。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kern w:val="2"/>
          <w:sz w:val="32"/>
          <w:szCs w:val="32"/>
          <w:highlight w:val="none"/>
          <w:u w:val="none" w:color="auto"/>
          <w:lang w:val="en-US" w:eastAsia="zh-CN" w:bidi="ar-SA"/>
        </w:rPr>
        <w:t>1.</w:t>
      </w:r>
      <w:r>
        <w:rPr>
          <w:rFonts w:hint="default" w:ascii="Times New Roman" w:hAnsi="Times New Roman" w:eastAsia="仿宋_GB2312" w:cs="Times New Roman"/>
          <w:b w:val="0"/>
          <w:bCs w:val="0"/>
          <w:color w:val="000000"/>
          <w:kern w:val="0"/>
          <w:sz w:val="32"/>
          <w:szCs w:val="32"/>
          <w:highlight w:val="none"/>
          <w:u w:val="none" w:color="auto"/>
          <w:lang w:val="en-US" w:eastAsia="zh-CN" w:bidi="ar"/>
        </w:rPr>
        <w:t>培育智能建造产业集群。</w:t>
      </w:r>
      <w:r>
        <w:rPr>
          <w:rFonts w:hint="default" w:ascii="Times New Roman" w:hAnsi="Times New Roman" w:eastAsia="仿宋_GB2312" w:cs="Times New Roman"/>
          <w:b w:val="0"/>
          <w:bCs w:val="0"/>
          <w:i w:val="0"/>
          <w:caps w:val="0"/>
          <w:color w:val="000000"/>
          <w:spacing w:val="0"/>
          <w:kern w:val="0"/>
          <w:sz w:val="32"/>
          <w:szCs w:val="32"/>
          <w:highlight w:val="none"/>
          <w:u w:val="none" w:color="auto"/>
          <w:shd w:val="clear" w:color="auto" w:fill="FFFFFF"/>
          <w:lang w:val="en-US" w:eastAsia="zh-CN" w:bidi="ar"/>
        </w:rPr>
        <w:t>培育</w:t>
      </w:r>
      <w:r>
        <w:rPr>
          <w:rFonts w:hint="default" w:ascii="Times New Roman" w:hAnsi="Times New Roman" w:eastAsia="仿宋_GB2312" w:cs="Times New Roman"/>
          <w:b w:val="0"/>
          <w:bCs w:val="0"/>
          <w:i w:val="0"/>
          <w:caps w:val="0"/>
          <w:snapToGrid w:val="0"/>
          <w:color w:val="000000"/>
          <w:spacing w:val="0"/>
          <w:kern w:val="0"/>
          <w:sz w:val="32"/>
          <w:szCs w:val="32"/>
          <w:highlight w:val="none"/>
          <w:u w:val="none" w:color="auto"/>
          <w:lang w:val="en-US" w:eastAsia="zh-CN" w:bidi="ar"/>
        </w:rPr>
        <w:t>智能</w:t>
      </w:r>
      <w:r>
        <w:rPr>
          <w:rFonts w:hint="default" w:ascii="Times New Roman" w:hAnsi="Times New Roman" w:eastAsia="仿宋_GB2312" w:cs="Times New Roman"/>
          <w:b w:val="0"/>
          <w:bCs w:val="0"/>
          <w:i w:val="0"/>
          <w:caps w:val="0"/>
          <w:color w:val="000000"/>
          <w:spacing w:val="0"/>
          <w:kern w:val="0"/>
          <w:sz w:val="32"/>
          <w:szCs w:val="32"/>
          <w:highlight w:val="none"/>
          <w:u w:val="none" w:color="auto"/>
          <w:shd w:val="clear" w:color="auto" w:fill="FFFFFF"/>
          <w:lang w:val="en-US" w:eastAsia="zh-CN" w:bidi="ar"/>
        </w:rPr>
        <w:t>建造产业生态，</w:t>
      </w:r>
      <w:r>
        <w:rPr>
          <w:rFonts w:hint="default" w:ascii="Times New Roman" w:hAnsi="Times New Roman" w:eastAsia="仿宋_GB2312" w:cs="Times New Roman"/>
          <w:b w:val="0"/>
          <w:bCs w:val="0"/>
          <w:kern w:val="0"/>
          <w:sz w:val="32"/>
          <w:szCs w:val="32"/>
          <w:highlight w:val="none"/>
          <w:u w:val="none" w:color="auto"/>
          <w:lang w:val="en-US" w:eastAsia="zh-CN" w:bidi="ar"/>
        </w:rPr>
        <w:t>培育具有智能建造系统解决方案能力的工程总承包企业，构建涵盖设计、生产、施工、技术服务的产业链。</w:t>
      </w:r>
      <w:r>
        <w:rPr>
          <w:rFonts w:hint="default" w:ascii="Times New Roman" w:hAnsi="Times New Roman" w:eastAsia="仿宋_GB2312" w:cs="Times New Roman"/>
          <w:b w:val="0"/>
          <w:bCs w:val="0"/>
          <w:kern w:val="2"/>
          <w:sz w:val="32"/>
          <w:szCs w:val="32"/>
          <w:highlight w:val="none"/>
          <w:u w:val="none" w:color="auto"/>
          <w:lang w:val="en-US" w:eastAsia="zh-CN" w:bidi="ar-SA"/>
        </w:rPr>
        <w:t>加大对装配式建筑企业帮扶力度，支持企业提质发展，推动装配式建筑向乡镇和农村延伸。以通用化、标准化为基础，推进部品部件规模化定制，</w:t>
      </w:r>
      <w:r>
        <w:rPr>
          <w:rFonts w:hint="default" w:ascii="Times New Roman" w:hAnsi="Times New Roman" w:eastAsia="仿宋_GB2312" w:cs="Times New Roman"/>
          <w:b w:val="0"/>
          <w:bCs w:val="0"/>
          <w:kern w:val="2"/>
          <w:sz w:val="32"/>
          <w:szCs w:val="32"/>
          <w:u w:val="none" w:color="auto"/>
          <w:lang w:val="en-US" w:eastAsia="zh-CN" w:bidi="ar-SA"/>
        </w:rPr>
        <w:t>推动部品部件智能化生产与升级改造。推动自动化施工机械、建筑机器人、三维（3D）打印等相关设备集成与创新应用。</w:t>
      </w:r>
      <w:r>
        <w:rPr>
          <w:rFonts w:hint="default" w:ascii="Times New Roman" w:hAnsi="Times New Roman" w:eastAsia="仿宋_GB2312" w:cs="Times New Roman"/>
          <w:b w:val="0"/>
          <w:bCs w:val="0"/>
          <w:kern w:val="2"/>
          <w:sz w:val="32"/>
          <w:szCs w:val="32"/>
          <w:highlight w:val="none"/>
          <w:u w:val="none" w:color="auto"/>
          <w:lang w:val="en-US" w:eastAsia="zh-CN" w:bidi="ar-SA"/>
        </w:rPr>
        <w:t>聚焦建筑产业互联网、智能装备、工程软件、部品部件等产业链企业与产品，推动新型建造方式全产业链发展。加强高校、职业院校与行业协会协同，开展“立体化”专业技术人才培养。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rPr>
          <w:rFonts w:hint="default" w:ascii="Times New Roman" w:hAnsi="Times New Roman" w:eastAsia="仿宋_GB2312" w:cs="Times New Roman"/>
          <w:b w:val="0"/>
          <w:bCs w:val="0"/>
          <w:i w:val="0"/>
          <w:caps w:val="0"/>
          <w:strike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仿宋_GB2312" w:cs="Times New Roman"/>
          <w:b w:val="0"/>
          <w:bCs w:val="0"/>
          <w:color w:val="000000"/>
          <w:kern w:val="0"/>
          <w:sz w:val="32"/>
          <w:szCs w:val="32"/>
          <w:highlight w:val="none"/>
          <w:u w:val="none" w:color="auto"/>
          <w:lang w:val="en-US" w:eastAsia="zh-CN" w:bidi="ar"/>
        </w:rPr>
        <w:t>2.深化应用建筑信息模型（BIM）技术。</w:t>
      </w:r>
      <w:r>
        <w:rPr>
          <w:rFonts w:hint="default" w:ascii="Times New Roman" w:hAnsi="Times New Roman" w:eastAsia="仿宋_GB2312" w:cs="Times New Roman"/>
          <w:b w:val="0"/>
          <w:bCs w:val="0"/>
          <w:i w:val="0"/>
          <w:caps w:val="0"/>
          <w:strike w:val="0"/>
          <w:color w:val="auto"/>
          <w:spacing w:val="0"/>
          <w:kern w:val="0"/>
          <w:sz w:val="32"/>
          <w:szCs w:val="32"/>
          <w:highlight w:val="none"/>
          <w:u w:val="none" w:color="auto"/>
          <w:shd w:val="clear" w:color="auto" w:fill="FFFFFF"/>
          <w:lang w:val="en-US" w:eastAsia="zh-CN" w:bidi="ar"/>
        </w:rPr>
        <w:t>推进BIM技术在建筑、市政、交通、电力、能源等重大基础设施中的应用。在建筑领域推广BIM技术全过程应用，大力发展数字设计、智能生产和智能施工，推动构建数字设计基础平台和集成系统，提升建筑设计、施工、运营维护协同水平。推动BIM软件标准应用，加大BIM技术在数字报建、三维审图、竣工验收、数字交付等环节的应用，推进与城市信息模型（CIM）基础平台的融通联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rPr>
          <w:rFonts w:hint="default" w:ascii="Times New Roman" w:hAnsi="Times New Roman" w:eastAsia="仿宋_GB2312" w:cs="Times New Roman"/>
          <w:b w:val="0"/>
          <w:bCs w:val="0"/>
          <w:i w:val="0"/>
          <w:caps w:val="0"/>
          <w:strike w:val="0"/>
          <w:color w:val="auto"/>
          <w:spacing w:val="0"/>
          <w:kern w:val="0"/>
          <w:sz w:val="32"/>
          <w:szCs w:val="32"/>
          <w:highlight w:val="none"/>
          <w:u w:val="none" w:color="auto"/>
          <w:shd w:val="clear" w:color="auto" w:fill="FFFFFF"/>
          <w:lang w:val="en-US" w:eastAsia="zh-CN" w:bidi="ar"/>
        </w:rPr>
      </w:pPr>
      <w:r>
        <w:rPr>
          <w:rFonts w:hint="default" w:ascii="Times New Roman" w:hAnsi="Times New Roman" w:eastAsia="仿宋_GB2312" w:cs="Times New Roman"/>
          <w:b w:val="0"/>
          <w:bCs w:val="0"/>
          <w:i w:val="0"/>
          <w:caps w:val="0"/>
          <w:strike w:val="0"/>
          <w:color w:val="auto"/>
          <w:spacing w:val="0"/>
          <w:kern w:val="0"/>
          <w:sz w:val="32"/>
          <w:szCs w:val="32"/>
          <w:highlight w:val="none"/>
          <w:u w:val="none" w:color="auto"/>
          <w:shd w:val="clear" w:color="auto" w:fill="FFFFFF"/>
          <w:lang w:val="en-US" w:eastAsia="zh-CN" w:bidi="ar"/>
        </w:rPr>
        <w:t>3.推进智慧工地建设。以先进建造设备应用、BIM应用及智慧工地建设，打造智能建造试点示范工程，探索适合达州实际的智能建造发展模式、管理体系和监管机制。推进智慧工地建设，强化数智技术与建筑施工管理深度融合。完善市级智慧工地管理平台建设，创新无人机巡飞巡检等远程辅助监控模式，加强对房屋建筑和市政工程项目工地安全、设备信息、危大工程、绿色文明施工等监督管理，提升质量安全监管效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rPr>
          <w:rFonts w:hint="default" w:ascii="楷体" w:hAnsi="楷体" w:eastAsia="楷体" w:cs="楷体"/>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（四）开展数字家庭建设。</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FFFFFF"/>
          <w:lang w:val="en-US" w:eastAsia="zh-CN"/>
        </w:rPr>
        <w:t>1.加强住宅信息基础设施建设。</w:t>
      </w:r>
      <w:r>
        <w:rPr>
          <w:rFonts w:hint="default" w:ascii="Times New Roman" w:hAnsi="Times New Roman" w:eastAsia="仿宋_GB2312" w:cs="Times New Roman"/>
          <w:b w:val="0"/>
          <w:bCs w:val="0"/>
          <w:color w:val="000000"/>
          <w:sz w:val="32"/>
          <w:szCs w:val="32"/>
          <w:highlight w:val="none"/>
          <w:u w:val="none" w:color="auto"/>
          <w:shd w:val="clear" w:color="auto" w:fill="FFFFFF"/>
          <w:lang w:val="en-US" w:eastAsia="zh-CN"/>
        </w:rPr>
        <w:t>建立完善以</w:t>
      </w: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FFFFFF"/>
        </w:rPr>
        <w:t>安全、舒适、绿色、智慧</w:t>
      </w: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FFFFFF"/>
          <w:lang w:val="en-US" w:eastAsia="zh-CN"/>
        </w:rPr>
        <w:t>为核心的“好房子”与</w:t>
      </w:r>
      <w:r>
        <w:rPr>
          <w:rFonts w:hint="default" w:ascii="Times New Roman" w:hAnsi="Times New Roman" w:eastAsia="仿宋_GB2312" w:cs="Times New Roman"/>
          <w:b w:val="0"/>
          <w:bCs w:val="0"/>
          <w:color w:val="000000"/>
          <w:sz w:val="32"/>
          <w:szCs w:val="32"/>
          <w:highlight w:val="none"/>
          <w:u w:val="none" w:color="auto"/>
          <w:lang w:val="en-US" w:eastAsia="zh-CN"/>
        </w:rPr>
        <w:t>数字家庭标准体系，</w:t>
      </w: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FFFFFF"/>
          <w:lang w:val="en-US" w:eastAsia="zh-CN"/>
        </w:rPr>
        <w:t>提高住宅设计水平，强化设计</w:t>
      </w:r>
      <w:r>
        <w:rPr>
          <w:rFonts w:hint="default" w:ascii="Times New Roman" w:hAnsi="Times New Roman" w:eastAsia="仿宋_GB2312" w:cs="Times New Roman"/>
          <w:b w:val="0"/>
          <w:bCs w:val="0"/>
          <w:color w:val="000000"/>
          <w:kern w:val="2"/>
          <w:sz w:val="32"/>
          <w:szCs w:val="32"/>
          <w:highlight w:val="none"/>
          <w:u w:val="none" w:color="auto"/>
          <w:shd w:val="clear" w:color="auto" w:fill="FFFFFF"/>
          <w:lang w:val="en-US" w:eastAsia="zh-CN" w:bidi="ar"/>
        </w:rPr>
        <w:t>统筹布局。</w:t>
      </w:r>
      <w:r>
        <w:rPr>
          <w:rFonts w:hint="default" w:ascii="Times New Roman" w:hAnsi="Times New Roman" w:eastAsia="仿宋_GB2312" w:cs="Times New Roman"/>
          <w:b w:val="0"/>
          <w:bCs w:val="0"/>
          <w:kern w:val="2"/>
          <w:sz w:val="32"/>
          <w:szCs w:val="32"/>
          <w:highlight w:val="none"/>
          <w:u w:val="none" w:color="auto"/>
          <w:lang w:val="en-US" w:eastAsia="zh-CN" w:bidi="ar-SA"/>
        </w:rPr>
        <w:t>积极推进“光纤入户、千兆示范”，持续提升小区和家庭互联网宽带接入能力。加强移动网络覆盖，实现室内外、楼梯电梯、地下空间等区域手机信号无缝衔接。加快5G网络建设与商用进程，适度超前布局下一代信息基础设施。完善住宅信息基础设施，加强智能信息综合布线，提升电力和信息网络连接能力，统一部署多运营商共享的数据传输网络，满足数字家庭系统需求。新建住宅同步配建光纤到户、广播电视与移动通信设施，鼓励既有住宅进行信息设施升级。</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FFFFFF"/>
          <w:lang w:val="en-US" w:eastAsia="zh-CN"/>
        </w:rPr>
      </w:pP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FFFFFF"/>
          <w:lang w:val="en-US" w:eastAsia="zh-CN"/>
        </w:rPr>
        <w:t>2.强化数字家庭工程实施建设。</w:t>
      </w:r>
      <w:r>
        <w:rPr>
          <w:rFonts w:hint="default" w:ascii="Times New Roman" w:hAnsi="Times New Roman" w:eastAsia="仿宋_GB2312" w:cs="Times New Roman"/>
          <w:b w:val="0"/>
          <w:bCs w:val="0"/>
          <w:sz w:val="32"/>
          <w:szCs w:val="32"/>
          <w:highlight w:val="none"/>
          <w:u w:val="none" w:color="auto"/>
          <w:lang w:val="en-US" w:eastAsia="zh-CN"/>
        </w:rPr>
        <w:t>对新建全装修住宅，明确户内设置基本智能产品配置要求，鼓励预留异常行为监控、紧急呼叫、健康管理等智能产品的设置条件。鼓励既有住宅参照新建标准</w:t>
      </w:r>
      <w:r>
        <w:rPr>
          <w:rFonts w:hint="default" w:ascii="Times New Roman" w:hAnsi="Times New Roman" w:eastAsia="仿宋_GB2312" w:cs="Times New Roman"/>
          <w:b w:val="0"/>
          <w:bCs w:val="0"/>
          <w:kern w:val="2"/>
          <w:sz w:val="32"/>
          <w:szCs w:val="32"/>
          <w:highlight w:val="none"/>
          <w:u w:val="none" w:color="auto"/>
          <w:lang w:val="en-US" w:eastAsia="zh-CN" w:bidi="ar-SA"/>
        </w:rPr>
        <w:t>设置智能产品，开展既有住宅传统家居产品的电动化、数字化、网络化改造。</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FFFFFF"/>
          <w:lang w:val="en-US" w:eastAsia="zh-CN"/>
        </w:rPr>
        <w:t>3.推进数字家庭产品平台互联互通。</w:t>
      </w:r>
      <w:r>
        <w:rPr>
          <w:rFonts w:hint="default" w:ascii="Times New Roman" w:hAnsi="Times New Roman" w:eastAsia="仿宋_GB2312" w:cs="Times New Roman"/>
          <w:b w:val="0"/>
          <w:bCs w:val="0"/>
          <w:color w:val="000000"/>
          <w:sz w:val="32"/>
          <w:szCs w:val="32"/>
          <w:highlight w:val="none"/>
          <w:u w:val="none" w:color="auto"/>
        </w:rPr>
        <w:t>加强数字家庭系统基础平台建设，</w:t>
      </w:r>
      <w:r>
        <w:rPr>
          <w:rFonts w:hint="default" w:ascii="Times New Roman" w:hAnsi="Times New Roman" w:eastAsia="仿宋_GB2312" w:cs="Times New Roman"/>
          <w:b w:val="0"/>
          <w:bCs w:val="0"/>
          <w:sz w:val="32"/>
          <w:szCs w:val="32"/>
          <w:highlight w:val="none"/>
          <w:u w:val="none" w:color="auto"/>
          <w:lang w:val="en-US" w:eastAsia="zh-CN"/>
        </w:rPr>
        <w:t>推动住宅家居生态互联互通，构建跨终端统一操作系统，运用物联网、云计算、大数据、移动通信、人工智能等技术，实现系统平台与家居产品协同联动，增强智能家居设备的适用性与安全性，</w:t>
      </w:r>
      <w:r>
        <w:rPr>
          <w:rFonts w:hint="default" w:ascii="Times New Roman" w:hAnsi="Times New Roman" w:eastAsia="仿宋_GB2312" w:cs="Times New Roman"/>
          <w:b w:val="0"/>
          <w:bCs w:val="0"/>
          <w:color w:val="000000"/>
          <w:sz w:val="32"/>
          <w:szCs w:val="32"/>
          <w:highlight w:val="none"/>
          <w:u w:val="none" w:color="auto"/>
        </w:rPr>
        <w:t>推进与政务服务、社会化专业服务等相关平台对接</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sz w:val="32"/>
          <w:szCs w:val="32"/>
          <w:highlight w:val="none"/>
          <w:u w:val="none" w:color="auto"/>
          <w:lang w:val="en-US" w:eastAsia="zh-CN"/>
        </w:rPr>
        <w:t>满足居民用电、用气、用水及环境健康监测等需求。在数字家庭建设中应充分尊重居民意愿，加强数据安全与个人隐私保护。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rPr>
          <w:rFonts w:hint="default" w:ascii="楷体" w:hAnsi="楷体" w:eastAsia="楷体" w:cs="楷体"/>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（五）发展智慧住区。</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kern w:val="2"/>
          <w:sz w:val="32"/>
          <w:szCs w:val="32"/>
          <w:highlight w:val="none"/>
          <w:u w:val="none" w:color="auto"/>
          <w:lang w:val="en-US" w:eastAsia="zh-CN" w:bidi="ar-SA"/>
        </w:rPr>
        <w:t>1.推进住区智慧化建设。实施城市社区嵌入式服务设施建设工程，支持有条件的社区结合完整社区建设，统筹推进住区信息基础设施、综合信息服务平台与社区管理服务体系建设，完善安防系统、智慧物业与网络信息安全功能，因地制宜布局智能信包箱、无人便利店等自助服务终端，逐步推动公共设施数字化、网络化、智能化建设改造与管理，提升安全防范、监测预警与应急处置能力。推动线上线下社区服务融合发展，</w:t>
      </w:r>
      <w:r>
        <w:rPr>
          <w:rFonts w:hint="default" w:ascii="Times New Roman" w:hAnsi="Times New Roman" w:eastAsia="仿宋_GB2312" w:cs="Times New Roman"/>
          <w:b w:val="0"/>
          <w:bCs w:val="0"/>
          <w:color w:val="000000"/>
          <w:sz w:val="32"/>
          <w:szCs w:val="32"/>
          <w:highlight w:val="none"/>
          <w:u w:val="none" w:color="auto"/>
        </w:rPr>
        <w:t>以“一老一小”为重点，完善养老</w:t>
      </w:r>
      <w:r>
        <w:rPr>
          <w:rFonts w:hint="default" w:ascii="Times New Roman" w:hAnsi="Times New Roman" w:eastAsia="仿宋_GB2312" w:cs="Times New Roman"/>
          <w:b w:val="0"/>
          <w:bCs w:val="0"/>
          <w:color w:val="000000"/>
          <w:sz w:val="32"/>
          <w:szCs w:val="32"/>
          <w:highlight w:val="none"/>
          <w:u w:val="none" w:color="auto"/>
          <w:lang w:eastAsia="zh-CN"/>
        </w:rPr>
        <w:t>托</w:t>
      </w:r>
      <w:r>
        <w:rPr>
          <w:rFonts w:hint="default" w:ascii="Times New Roman" w:hAnsi="Times New Roman" w:eastAsia="仿宋_GB2312" w:cs="Times New Roman"/>
          <w:b w:val="0"/>
          <w:bCs w:val="0"/>
          <w:color w:val="000000"/>
          <w:sz w:val="32"/>
          <w:szCs w:val="32"/>
          <w:highlight w:val="none"/>
          <w:u w:val="none" w:color="auto"/>
        </w:rPr>
        <w:t>育、社区助餐、儿童托管、家政便民、文化休闲等社区服务，优化设施布局，</w:t>
      </w:r>
      <w:r>
        <w:rPr>
          <w:rFonts w:hint="default" w:ascii="Times New Roman" w:hAnsi="Times New Roman" w:eastAsia="仿宋_GB2312" w:cs="Times New Roman"/>
          <w:b w:val="0"/>
          <w:bCs w:val="0"/>
          <w:color w:val="000000"/>
          <w:sz w:val="32"/>
          <w:szCs w:val="32"/>
          <w:highlight w:val="none"/>
          <w:u w:val="none" w:color="auto"/>
          <w:lang w:eastAsia="zh-CN"/>
        </w:rPr>
        <w:t>提高居民服务便利性、可及性。</w:t>
      </w:r>
      <w:r>
        <w:rPr>
          <w:rFonts w:hint="default" w:ascii="Times New Roman" w:hAnsi="Times New Roman" w:eastAsia="仿宋_GB2312" w:cs="Times New Roman"/>
          <w:b w:val="0"/>
          <w:bCs w:val="0"/>
          <w:kern w:val="2"/>
          <w:sz w:val="32"/>
          <w:szCs w:val="32"/>
          <w:highlight w:val="none"/>
          <w:u w:val="none" w:color="auto"/>
          <w:lang w:val="en-US" w:eastAsia="zh-CN" w:bidi="ar-SA"/>
        </w:rPr>
        <w:t>创新智慧物业服务模式，推动传统物业向智慧化升级，</w:t>
      </w:r>
      <w:r>
        <w:rPr>
          <w:rFonts w:hint="default" w:ascii="Times New Roman" w:hAnsi="Times New Roman" w:eastAsia="仿宋_GB2312" w:cs="Times New Roman"/>
          <w:b w:val="0"/>
          <w:bCs w:val="0"/>
          <w:color w:val="000000"/>
          <w:sz w:val="32"/>
          <w:szCs w:val="32"/>
          <w:highlight w:val="none"/>
          <w:u w:val="none" w:color="auto"/>
          <w:lang w:val="en-US" w:eastAsia="zh-CN"/>
        </w:rPr>
        <w:t>依托城市大脑平台，搭建涵盖政务服务、公共服务、物业管理与生活增值服务于一体的智慧物业平台，</w:t>
      </w:r>
      <w:r>
        <w:rPr>
          <w:rFonts w:hint="default" w:ascii="Times New Roman" w:hAnsi="Times New Roman" w:eastAsia="仿宋_GB2312" w:cs="Times New Roman"/>
          <w:b w:val="0"/>
          <w:bCs w:val="0"/>
          <w:color w:val="000000"/>
          <w:sz w:val="32"/>
          <w:szCs w:val="32"/>
          <w:highlight w:val="none"/>
          <w:u w:val="none" w:color="auto"/>
        </w:rPr>
        <w:t>鼓励物业服务企业建设智慧物业管理服务系统，</w:t>
      </w:r>
      <w:r>
        <w:rPr>
          <w:rFonts w:hint="default" w:ascii="Times New Roman" w:hAnsi="Times New Roman" w:eastAsia="仿宋_GB2312" w:cs="Times New Roman"/>
          <w:b w:val="0"/>
          <w:bCs w:val="0"/>
          <w:color w:val="000000"/>
          <w:sz w:val="32"/>
          <w:szCs w:val="32"/>
          <w:highlight w:val="none"/>
          <w:u w:val="none" w:color="auto"/>
          <w:lang w:eastAsia="zh-CN"/>
        </w:rPr>
        <w:t>加强对出入住区人员、车辆等智能服务和秩序维护，</w:t>
      </w:r>
      <w:r>
        <w:rPr>
          <w:rFonts w:hint="default" w:ascii="Times New Roman" w:hAnsi="Times New Roman" w:eastAsia="仿宋_GB2312" w:cs="Times New Roman"/>
          <w:b w:val="0"/>
          <w:bCs w:val="0"/>
          <w:color w:val="000000"/>
          <w:sz w:val="32"/>
          <w:szCs w:val="32"/>
          <w:highlight w:val="none"/>
          <w:u w:val="none" w:color="auto"/>
        </w:rPr>
        <w:t>发展线上线下生活服务</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color w:val="000000"/>
          <w:sz w:val="32"/>
          <w:szCs w:val="32"/>
          <w:highlight w:val="none"/>
          <w:u w:val="none" w:color="auto"/>
          <w:lang w:val="en-US" w:eastAsia="zh-CN"/>
        </w:rPr>
        <w:t>提升服务与管理水平。</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color w:val="000000"/>
          <w:sz w:val="32"/>
          <w:szCs w:val="32"/>
          <w:highlight w:val="none"/>
          <w:u w:val="none" w:color="auto"/>
          <w:lang w:eastAsia="zh-CN"/>
        </w:rPr>
      </w:pPr>
      <w:r>
        <w:rPr>
          <w:rFonts w:hint="default" w:ascii="Times New Roman" w:hAnsi="Times New Roman" w:eastAsia="仿宋_GB2312" w:cs="Times New Roman"/>
          <w:b w:val="0"/>
          <w:bCs w:val="0"/>
          <w:kern w:val="2"/>
          <w:sz w:val="32"/>
          <w:szCs w:val="32"/>
          <w:highlight w:val="none"/>
          <w:u w:val="none" w:color="auto"/>
          <w:lang w:val="en-US" w:eastAsia="zh-CN" w:bidi="ar-SA"/>
        </w:rPr>
        <w:t>2.</w:t>
      </w:r>
      <w:r>
        <w:rPr>
          <w:rFonts w:hint="default" w:ascii="Times New Roman" w:hAnsi="Times New Roman" w:eastAsia="仿宋_GB2312" w:cs="Times New Roman"/>
          <w:b w:val="0"/>
          <w:bCs w:val="0"/>
          <w:sz w:val="32"/>
          <w:szCs w:val="32"/>
          <w:highlight w:val="none"/>
          <w:u w:val="none" w:color="auto"/>
          <w:lang w:val="en-US" w:eastAsia="zh-CN"/>
        </w:rPr>
        <w:t>强化</w:t>
      </w:r>
      <w:r>
        <w:rPr>
          <w:rFonts w:hint="default" w:ascii="Times New Roman" w:hAnsi="Times New Roman" w:eastAsia="仿宋_GB2312" w:cs="Times New Roman"/>
          <w:b w:val="0"/>
          <w:bCs w:val="0"/>
          <w:color w:val="000000"/>
          <w:sz w:val="32"/>
          <w:szCs w:val="32"/>
          <w:highlight w:val="none"/>
          <w:u w:val="none" w:color="auto"/>
        </w:rPr>
        <w:t>住区</w:t>
      </w:r>
      <w:r>
        <w:rPr>
          <w:rFonts w:hint="default" w:ascii="Times New Roman" w:hAnsi="Times New Roman" w:eastAsia="仿宋_GB2312" w:cs="Times New Roman"/>
          <w:b w:val="0"/>
          <w:bCs w:val="0"/>
          <w:color w:val="000000"/>
          <w:sz w:val="32"/>
          <w:szCs w:val="32"/>
          <w:highlight w:val="none"/>
          <w:u w:val="none" w:color="auto"/>
          <w:lang w:eastAsia="zh-CN"/>
        </w:rPr>
        <w:t>安全隐患防治</w:t>
      </w:r>
      <w:r>
        <w:rPr>
          <w:rFonts w:hint="default" w:ascii="Times New Roman" w:hAnsi="Times New Roman" w:eastAsia="仿宋_GB2312" w:cs="Times New Roman"/>
          <w:b w:val="0"/>
          <w:bCs w:val="0"/>
          <w:color w:val="000000"/>
          <w:sz w:val="32"/>
          <w:szCs w:val="32"/>
          <w:highlight w:val="none"/>
          <w:u w:val="none" w:color="auto"/>
        </w:rPr>
        <w:t>。</w:t>
      </w:r>
      <w:r>
        <w:rPr>
          <w:rFonts w:hint="default" w:ascii="Times New Roman" w:hAnsi="Times New Roman" w:eastAsia="仿宋_GB2312" w:cs="Times New Roman"/>
          <w:b w:val="0"/>
          <w:bCs w:val="0"/>
          <w:kern w:val="2"/>
          <w:sz w:val="32"/>
          <w:szCs w:val="32"/>
          <w:highlight w:val="none"/>
          <w:u w:val="none" w:color="auto"/>
          <w:lang w:val="en-US" w:eastAsia="zh-CN" w:bidi="ar-SA"/>
        </w:rPr>
        <w:t>建立健全数字赋能、多方参与的住区安全治理体系，加强小区入口、地下停车场及楼宇智能门禁设施建设，实现人员、车辆有效管理。推进周界防范报警系统建设，筑牢小区安全防护屏障。</w:t>
      </w:r>
      <w:r>
        <w:rPr>
          <w:rFonts w:hint="default" w:ascii="Times New Roman" w:hAnsi="Times New Roman" w:eastAsia="仿宋_GB2312" w:cs="Times New Roman"/>
          <w:b w:val="0"/>
          <w:bCs w:val="0"/>
          <w:color w:val="000000"/>
          <w:sz w:val="32"/>
          <w:szCs w:val="32"/>
          <w:highlight w:val="none"/>
          <w:u w:val="none" w:color="auto"/>
          <w:lang w:eastAsia="zh-CN"/>
        </w:rPr>
        <w:t>加强对物业服务企业指导，推动物业服务企业对服务区域内消防车通道违规占堵、安全出口锁闭、疏散通道堵塞、电动自行车违规停放充电等行为及时采取措施制止，对不及时整改的按规定上报。</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kern w:val="2"/>
          <w:sz w:val="32"/>
          <w:szCs w:val="32"/>
          <w:highlight w:val="none"/>
          <w:u w:val="none" w:color="auto"/>
          <w:lang w:val="en-US" w:eastAsia="zh-CN" w:bidi="ar-SA"/>
        </w:rPr>
        <w:t>3.</w:t>
      </w:r>
      <w:r>
        <w:rPr>
          <w:rFonts w:hint="default" w:ascii="Times New Roman" w:hAnsi="Times New Roman" w:eastAsia="仿宋_GB2312" w:cs="Times New Roman"/>
          <w:b w:val="0"/>
          <w:bCs w:val="0"/>
          <w:color w:val="000000"/>
          <w:sz w:val="32"/>
          <w:szCs w:val="32"/>
          <w:highlight w:val="none"/>
          <w:u w:val="none" w:color="auto"/>
          <w:lang w:eastAsia="zh-CN"/>
        </w:rPr>
        <w:t>支持城市商业智慧化转型</w:t>
      </w:r>
      <w:r>
        <w:rPr>
          <w:rFonts w:hint="default" w:ascii="Times New Roman" w:hAnsi="Times New Roman" w:eastAsia="仿宋_GB2312" w:cs="Times New Roman"/>
          <w:b w:val="0"/>
          <w:bCs w:val="0"/>
          <w:color w:val="000000"/>
          <w:sz w:val="32"/>
          <w:szCs w:val="32"/>
          <w:highlight w:val="none"/>
          <w:u w:val="none" w:color="auto"/>
        </w:rPr>
        <w:t>。推动</w:t>
      </w:r>
      <w:r>
        <w:rPr>
          <w:rFonts w:hint="default" w:ascii="Times New Roman" w:hAnsi="Times New Roman" w:eastAsia="仿宋_GB2312" w:cs="Times New Roman"/>
          <w:b w:val="0"/>
          <w:bCs w:val="0"/>
          <w:color w:val="000000"/>
          <w:sz w:val="32"/>
          <w:szCs w:val="32"/>
          <w:highlight w:val="none"/>
          <w:u w:val="none" w:color="auto"/>
          <w:lang w:eastAsia="zh-CN"/>
        </w:rPr>
        <w:t>步行街（商圈）、特色商业街区升级改造</w:t>
      </w:r>
      <w:r>
        <w:rPr>
          <w:rFonts w:hint="default" w:ascii="Times New Roman" w:hAnsi="Times New Roman" w:eastAsia="仿宋_GB2312" w:cs="Times New Roman"/>
          <w:b w:val="0"/>
          <w:bCs w:val="0"/>
          <w:color w:val="000000"/>
          <w:sz w:val="32"/>
          <w:szCs w:val="32"/>
          <w:highlight w:val="none"/>
          <w:u w:val="none" w:color="auto"/>
        </w:rPr>
        <w:t>。</w:t>
      </w:r>
      <w:r>
        <w:rPr>
          <w:rFonts w:hint="default" w:ascii="Times New Roman" w:hAnsi="Times New Roman" w:eastAsia="仿宋_GB2312" w:cs="Times New Roman"/>
          <w:b w:val="0"/>
          <w:bCs w:val="0"/>
          <w:sz w:val="32"/>
          <w:szCs w:val="32"/>
          <w:highlight w:val="none"/>
          <w:u w:val="none" w:color="auto"/>
          <w:lang w:val="en-US" w:eastAsia="zh-CN"/>
        </w:rPr>
        <w:t>培育和发展智慧商圈，鼓励商圈数据资源互通共享，满足居民多元化、个性化消费需求。</w:t>
      </w:r>
      <w:r>
        <w:rPr>
          <w:rFonts w:hint="default" w:ascii="Times New Roman" w:hAnsi="Times New Roman" w:eastAsia="仿宋_GB2312" w:cs="Times New Roman"/>
          <w:b w:val="0"/>
          <w:bCs w:val="0"/>
          <w:color w:val="000000"/>
          <w:sz w:val="32"/>
          <w:szCs w:val="32"/>
          <w:highlight w:val="none"/>
          <w:u w:val="none" w:color="auto"/>
        </w:rPr>
        <w:t>推进一刻钟便民生活圈</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color w:val="000000"/>
          <w:sz w:val="32"/>
          <w:szCs w:val="32"/>
          <w:highlight w:val="none"/>
          <w:u w:val="none" w:color="auto"/>
        </w:rPr>
        <w:t>15分钟社区生活圈建设，引导商业资源下沉住区，推动业态多元化、集聚化、智慧化发展。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rPr>
          <w:rFonts w:hint="default" w:ascii="楷体" w:hAnsi="楷体" w:eastAsia="楷体" w:cs="楷体"/>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（六）加强城市数字化底座建设。</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kern w:val="2"/>
          <w:sz w:val="32"/>
          <w:szCs w:val="32"/>
          <w:highlight w:val="none"/>
          <w:u w:val="none" w:color="auto"/>
          <w:lang w:val="en-US" w:eastAsia="zh-CN" w:bidi="ar-SA"/>
        </w:rPr>
        <w:t>1.</w:t>
      </w:r>
      <w:r>
        <w:rPr>
          <w:rFonts w:hint="default" w:ascii="Times New Roman" w:hAnsi="Times New Roman" w:eastAsia="仿宋_GB2312" w:cs="Times New Roman"/>
          <w:b w:val="0"/>
          <w:bCs w:val="0"/>
          <w:color w:val="000000"/>
          <w:sz w:val="32"/>
          <w:szCs w:val="32"/>
          <w:highlight w:val="none"/>
          <w:u w:val="none" w:color="auto"/>
        </w:rPr>
        <w:t>构建汇聚融合的数据资源体系。</w:t>
      </w:r>
      <w:r>
        <w:rPr>
          <w:rFonts w:hint="default" w:ascii="Times New Roman" w:hAnsi="Times New Roman" w:eastAsia="仿宋_GB2312" w:cs="Times New Roman"/>
          <w:b w:val="0"/>
          <w:bCs w:val="0"/>
          <w:color w:val="000000"/>
          <w:kern w:val="32"/>
          <w:sz w:val="32"/>
          <w:szCs w:val="32"/>
          <w:highlight w:val="none"/>
          <w:u w:val="none" w:color="auto"/>
          <w:lang w:val="en-US" w:eastAsia="zh-CN"/>
        </w:rPr>
        <w:t>推进城市全域数字化转型，</w:t>
      </w:r>
      <w:r>
        <w:rPr>
          <w:rFonts w:hint="default" w:ascii="Times New Roman" w:hAnsi="Times New Roman" w:eastAsia="仿宋_GB2312" w:cs="Times New Roman"/>
          <w:b w:val="0"/>
          <w:bCs w:val="0"/>
          <w:kern w:val="2"/>
          <w:sz w:val="32"/>
          <w:szCs w:val="32"/>
          <w:highlight w:val="none"/>
          <w:u w:val="none" w:color="auto"/>
          <w:lang w:val="en-US" w:eastAsia="zh-CN" w:bidi="ar-SA"/>
        </w:rPr>
        <w:t>以城市大脑平台为基础，强化协同联动，推动国土空间规划、城市建设、测绘遥感、城市运行管理、生态环境等</w:t>
      </w:r>
      <w:r>
        <w:rPr>
          <w:rFonts w:hint="default" w:ascii="Times New Roman" w:hAnsi="Times New Roman" w:eastAsia="仿宋_GB2312" w:cs="Times New Roman"/>
          <w:b w:val="0"/>
          <w:bCs w:val="0"/>
          <w:color w:val="000000"/>
          <w:kern w:val="0"/>
          <w:sz w:val="32"/>
          <w:szCs w:val="32"/>
          <w:highlight w:val="none"/>
          <w:u w:val="none" w:color="auto"/>
        </w:rPr>
        <w:t>各有关行业、领域</w:t>
      </w:r>
      <w:r>
        <w:rPr>
          <w:rFonts w:hint="default" w:ascii="Times New Roman" w:hAnsi="Times New Roman" w:eastAsia="仿宋_GB2312" w:cs="Times New Roman"/>
          <w:b w:val="0"/>
          <w:bCs w:val="0"/>
          <w:kern w:val="2"/>
          <w:sz w:val="32"/>
          <w:szCs w:val="32"/>
          <w:highlight w:val="none"/>
          <w:u w:val="none" w:color="auto"/>
          <w:lang w:val="en-US" w:eastAsia="zh-CN" w:bidi="ar-SA"/>
        </w:rPr>
        <w:t>信息开放共享。完善数据共享交换标准，逐步</w:t>
      </w:r>
      <w:r>
        <w:rPr>
          <w:rFonts w:hint="default" w:ascii="Times New Roman" w:hAnsi="Times New Roman" w:eastAsia="仿宋_GB2312" w:cs="Times New Roman"/>
          <w:b w:val="0"/>
          <w:bCs w:val="0"/>
          <w:sz w:val="32"/>
          <w:szCs w:val="32"/>
          <w:highlight w:val="none"/>
          <w:u w:val="none" w:color="auto"/>
          <w:lang w:val="en-US" w:eastAsia="zh-CN"/>
        </w:rPr>
        <w:t>汇聚统一</w:t>
      </w:r>
      <w:r>
        <w:rPr>
          <w:rFonts w:hint="default" w:ascii="Times New Roman" w:hAnsi="Times New Roman" w:eastAsia="仿宋_GB2312" w:cs="Times New Roman"/>
          <w:b w:val="0"/>
          <w:bCs w:val="0"/>
          <w:kern w:val="2"/>
          <w:sz w:val="32"/>
          <w:szCs w:val="32"/>
          <w:highlight w:val="none"/>
          <w:u w:val="none" w:color="auto"/>
          <w:lang w:val="en-US" w:eastAsia="zh-CN" w:bidi="ar-SA"/>
        </w:rPr>
        <w:t>基础地理、建筑物、基础设施等三维数据和各类城市运行管理数据。</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kern w:val="2"/>
          <w:sz w:val="32"/>
          <w:szCs w:val="32"/>
          <w:highlight w:val="none"/>
          <w:u w:val="none" w:color="auto"/>
          <w:lang w:val="en-US" w:eastAsia="zh-CN" w:bidi="ar-SA"/>
        </w:rPr>
        <w:t>2.</w:t>
      </w:r>
      <w:r>
        <w:rPr>
          <w:rFonts w:hint="default" w:ascii="Times New Roman" w:hAnsi="Times New Roman" w:eastAsia="仿宋_GB2312" w:cs="Times New Roman"/>
          <w:b w:val="0"/>
          <w:bCs w:val="0"/>
          <w:color w:val="000000"/>
          <w:sz w:val="32"/>
          <w:szCs w:val="32"/>
          <w:highlight w:val="none"/>
          <w:u w:val="none" w:color="auto"/>
        </w:rPr>
        <w:t>推进城市信息模型（CIM）平台建设。</w:t>
      </w:r>
      <w:r>
        <w:rPr>
          <w:rFonts w:hint="default" w:ascii="Times New Roman" w:hAnsi="Times New Roman" w:eastAsia="仿宋_GB2312" w:cs="Times New Roman"/>
          <w:b w:val="0"/>
          <w:bCs w:val="0"/>
          <w:kern w:val="2"/>
          <w:sz w:val="32"/>
          <w:szCs w:val="32"/>
          <w:highlight w:val="none"/>
          <w:u w:val="none" w:color="auto"/>
          <w:lang w:val="en-US" w:eastAsia="zh-CN" w:bidi="ar-SA"/>
        </w:rPr>
        <w:t>分期推进达州市城市信息模型（CIM）平台建设，</w:t>
      </w:r>
      <w:r>
        <w:rPr>
          <w:rFonts w:hint="default" w:ascii="Times New Roman" w:hAnsi="Times New Roman" w:eastAsia="仿宋_GB2312" w:cs="Times New Roman"/>
          <w:b w:val="0"/>
          <w:bCs w:val="0"/>
          <w:strike w:val="0"/>
          <w:color w:val="000000"/>
          <w:kern w:val="0"/>
          <w:sz w:val="32"/>
          <w:szCs w:val="32"/>
          <w:highlight w:val="none"/>
          <w:u w:val="none" w:color="auto"/>
        </w:rPr>
        <w:t>将城市信息模型（CIM）平台作为</w:t>
      </w:r>
      <w:r>
        <w:rPr>
          <w:rFonts w:hint="default" w:ascii="Times New Roman" w:hAnsi="Times New Roman" w:eastAsia="仿宋_GB2312" w:cs="Times New Roman"/>
          <w:b w:val="0"/>
          <w:bCs w:val="0"/>
          <w:strike w:val="0"/>
          <w:color w:val="000000"/>
          <w:kern w:val="0"/>
          <w:sz w:val="32"/>
          <w:szCs w:val="32"/>
          <w:highlight w:val="none"/>
          <w:u w:val="none" w:color="auto"/>
          <w:lang w:val="en-US" w:eastAsia="zh-CN"/>
        </w:rPr>
        <w:t>城市治理</w:t>
      </w:r>
      <w:r>
        <w:rPr>
          <w:rFonts w:hint="default" w:ascii="Times New Roman" w:hAnsi="Times New Roman" w:eastAsia="仿宋_GB2312" w:cs="Times New Roman"/>
          <w:b w:val="0"/>
          <w:bCs w:val="0"/>
          <w:strike w:val="0"/>
          <w:color w:val="000000"/>
          <w:kern w:val="0"/>
          <w:sz w:val="32"/>
          <w:szCs w:val="32"/>
          <w:highlight w:val="none"/>
          <w:u w:val="none" w:color="auto"/>
        </w:rPr>
        <w:t>数字底座</w:t>
      </w:r>
      <w:r>
        <w:rPr>
          <w:rFonts w:hint="default" w:ascii="Times New Roman" w:hAnsi="Times New Roman" w:eastAsia="仿宋_GB2312" w:cs="Times New Roman"/>
          <w:b w:val="0"/>
          <w:bCs w:val="0"/>
          <w:strike w:val="0"/>
          <w:color w:val="000000"/>
          <w:kern w:val="0"/>
          <w:sz w:val="32"/>
          <w:szCs w:val="32"/>
          <w:highlight w:val="none"/>
          <w:u w:val="none" w:color="auto"/>
          <w:lang w:val="en-US" w:eastAsia="zh-CN"/>
        </w:rPr>
        <w:t>的组成部分</w:t>
      </w:r>
      <w:r>
        <w:rPr>
          <w:rFonts w:hint="default" w:ascii="Times New Roman" w:hAnsi="Times New Roman" w:eastAsia="仿宋_GB2312" w:cs="Times New Roman"/>
          <w:b w:val="0"/>
          <w:bCs w:val="0"/>
          <w:color w:val="000000"/>
          <w:kern w:val="0"/>
          <w:sz w:val="32"/>
          <w:szCs w:val="32"/>
          <w:highlight w:val="none"/>
          <w:u w:val="none" w:color="auto"/>
        </w:rPr>
        <w:t>，加强工作统筹，完善平台接口标准，</w:t>
      </w:r>
      <w:r>
        <w:rPr>
          <w:rFonts w:hint="default" w:ascii="Times New Roman" w:hAnsi="Times New Roman" w:eastAsia="仿宋_GB2312" w:cs="Times New Roman"/>
          <w:b w:val="0"/>
          <w:bCs w:val="0"/>
          <w:color w:val="000000"/>
          <w:kern w:val="0"/>
          <w:sz w:val="32"/>
          <w:szCs w:val="32"/>
          <w:highlight w:val="none"/>
          <w:u w:val="none" w:color="auto"/>
          <w:lang w:val="en-US" w:eastAsia="zh-CN"/>
        </w:rPr>
        <w:t>因地制宜推进</w:t>
      </w:r>
      <w:r>
        <w:rPr>
          <w:rFonts w:hint="default" w:ascii="Times New Roman" w:hAnsi="Times New Roman" w:eastAsia="仿宋_GB2312" w:cs="Times New Roman"/>
          <w:b w:val="0"/>
          <w:bCs w:val="0"/>
          <w:color w:val="000000"/>
          <w:kern w:val="0"/>
          <w:sz w:val="32"/>
          <w:szCs w:val="32"/>
          <w:highlight w:val="none"/>
          <w:u w:val="none" w:color="auto"/>
          <w:lang w:val="en-US" w:eastAsia="zh"/>
        </w:rPr>
        <w:t>CIM</w:t>
      </w:r>
      <w:r>
        <w:rPr>
          <w:rFonts w:hint="default" w:ascii="Times New Roman" w:hAnsi="Times New Roman" w:eastAsia="仿宋_GB2312" w:cs="Times New Roman"/>
          <w:b w:val="0"/>
          <w:bCs w:val="0"/>
          <w:color w:val="000000"/>
          <w:kern w:val="0"/>
          <w:sz w:val="32"/>
          <w:szCs w:val="32"/>
          <w:highlight w:val="none"/>
          <w:u w:val="none" w:color="auto"/>
          <w:lang w:val="en-US" w:eastAsia="zh-CN"/>
        </w:rPr>
        <w:t>平台与其他基础时空平台的整合协同与数据共享，</w:t>
      </w:r>
      <w:r>
        <w:rPr>
          <w:rFonts w:hint="default" w:ascii="Times New Roman" w:hAnsi="Times New Roman" w:eastAsia="仿宋_GB2312" w:cs="Times New Roman"/>
          <w:b w:val="0"/>
          <w:bCs w:val="0"/>
          <w:kern w:val="2"/>
          <w:sz w:val="32"/>
          <w:szCs w:val="32"/>
          <w:highlight w:val="none"/>
          <w:u w:val="none" w:color="auto"/>
          <w:lang w:val="en-US" w:eastAsia="zh-CN" w:bidi="ar-SA"/>
        </w:rPr>
        <w:t>搭建城市三维空间数据模型，建设市级统一的城市数字化底座。县（市）因地制宜推进</w:t>
      </w:r>
      <w:r>
        <w:rPr>
          <w:rFonts w:hint="default" w:ascii="Times New Roman" w:hAnsi="Times New Roman" w:eastAsia="仿宋_GB2312" w:cs="Times New Roman"/>
          <w:b w:val="0"/>
          <w:bCs w:val="0"/>
          <w:sz w:val="32"/>
          <w:szCs w:val="32"/>
          <w:highlight w:val="none"/>
          <w:u w:val="none" w:color="auto"/>
          <w:lang w:val="en-US" w:eastAsia="zh-CN"/>
        </w:rPr>
        <w:t>城市信息模型（CIM）平台建设，推进省、市、县三级平台数据互联互通</w:t>
      </w:r>
      <w:r>
        <w:rPr>
          <w:rFonts w:hint="default" w:ascii="Times New Roman" w:hAnsi="Times New Roman" w:eastAsia="仿宋_GB2312" w:cs="Times New Roman"/>
          <w:b w:val="0"/>
          <w:bCs w:val="0"/>
          <w:kern w:val="2"/>
          <w:sz w:val="32"/>
          <w:szCs w:val="32"/>
          <w:highlight w:val="none"/>
          <w:u w:val="none" w:color="auto"/>
          <w:lang w:val="en-US" w:eastAsia="zh-CN" w:bidi="ar-SA"/>
        </w:rPr>
        <w:t>。</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color w:val="000000"/>
          <w:kern w:val="2"/>
          <w:sz w:val="32"/>
          <w:szCs w:val="32"/>
          <w:highlight w:val="none"/>
          <w:u w:val="none" w:color="auto"/>
          <w:lang w:val="en-US" w:eastAsia="zh-CN" w:bidi="ar"/>
        </w:rPr>
      </w:pPr>
      <w:r>
        <w:rPr>
          <w:rFonts w:hint="default" w:ascii="Times New Roman" w:hAnsi="Times New Roman" w:eastAsia="仿宋_GB2312" w:cs="Times New Roman"/>
          <w:b w:val="0"/>
          <w:bCs w:val="0"/>
          <w:kern w:val="2"/>
          <w:sz w:val="32"/>
          <w:szCs w:val="32"/>
          <w:highlight w:val="none"/>
          <w:u w:val="none" w:color="auto"/>
          <w:lang w:val="en-US" w:eastAsia="zh-CN" w:bidi="ar-SA"/>
        </w:rPr>
        <w:t>3.</w:t>
      </w:r>
      <w:r>
        <w:rPr>
          <w:rFonts w:hint="default" w:ascii="Times New Roman" w:hAnsi="Times New Roman" w:eastAsia="仿宋_GB2312" w:cs="Times New Roman"/>
          <w:b w:val="0"/>
          <w:bCs w:val="0"/>
          <w:color w:val="000000"/>
          <w:sz w:val="32"/>
          <w:szCs w:val="32"/>
          <w:highlight w:val="none"/>
          <w:u w:val="none" w:color="auto"/>
        </w:rPr>
        <w:t>深化</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color w:val="000000"/>
          <w:sz w:val="32"/>
          <w:szCs w:val="32"/>
          <w:highlight w:val="none"/>
          <w:u w:val="none" w:color="auto"/>
        </w:rPr>
        <w:t>CIM+</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color w:val="000000"/>
          <w:sz w:val="32"/>
          <w:szCs w:val="32"/>
          <w:highlight w:val="none"/>
          <w:u w:val="none" w:color="auto"/>
        </w:rPr>
        <w:t>多领域应用</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color w:val="000000"/>
          <w:kern w:val="0"/>
          <w:sz w:val="32"/>
          <w:szCs w:val="32"/>
          <w:highlight w:val="none"/>
          <w:u w:val="none" w:color="auto"/>
        </w:rPr>
        <w:t>丰富城市信息模型（CIM）平台在</w:t>
      </w:r>
      <w:r>
        <w:rPr>
          <w:rFonts w:hint="default" w:ascii="Times New Roman" w:hAnsi="Times New Roman" w:eastAsia="仿宋_GB2312" w:cs="Times New Roman"/>
          <w:b w:val="0"/>
          <w:bCs w:val="0"/>
          <w:kern w:val="2"/>
          <w:sz w:val="32"/>
          <w:szCs w:val="32"/>
          <w:highlight w:val="none"/>
          <w:u w:val="none" w:color="auto"/>
          <w:lang w:val="en-US" w:eastAsia="zh-CN" w:bidi="ar-SA"/>
        </w:rPr>
        <w:t>政务服务、公共卫生、防灾减灾</w:t>
      </w:r>
      <w:r>
        <w:rPr>
          <w:rFonts w:hint="default" w:ascii="Times New Roman" w:hAnsi="Times New Roman" w:eastAsia="仿宋_GB2312" w:cs="Times New Roman"/>
          <w:b w:val="0"/>
          <w:bCs w:val="0"/>
          <w:i w:val="0"/>
          <w:caps w:val="0"/>
          <w:color w:val="000000"/>
          <w:spacing w:val="0"/>
          <w:sz w:val="32"/>
          <w:szCs w:val="32"/>
          <w:highlight w:val="none"/>
          <w:u w:val="none" w:color="auto"/>
          <w:shd w:val="clear" w:color="auto" w:fill="FFFFFF"/>
          <w:lang w:val="en-US" w:eastAsia="zh-CN"/>
        </w:rPr>
        <w:t>救灾</w:t>
      </w:r>
      <w:r>
        <w:rPr>
          <w:rFonts w:hint="default" w:ascii="Times New Roman" w:hAnsi="Times New Roman" w:eastAsia="仿宋_GB2312" w:cs="Times New Roman"/>
          <w:b w:val="0"/>
          <w:bCs w:val="0"/>
          <w:kern w:val="2"/>
          <w:sz w:val="32"/>
          <w:szCs w:val="32"/>
          <w:highlight w:val="none"/>
          <w:u w:val="none" w:color="auto"/>
          <w:lang w:val="en-US" w:eastAsia="zh-CN" w:bidi="ar-SA"/>
        </w:rPr>
        <w:t>、城市体检与更新、城市基础设施生命线、房屋全生命周期管理、历史文化遗产保护、生态环境保护等领域应用场景，</w:t>
      </w:r>
      <w:r>
        <w:rPr>
          <w:rFonts w:hint="default" w:ascii="Times New Roman" w:hAnsi="Times New Roman" w:eastAsia="仿宋_GB2312" w:cs="Times New Roman"/>
          <w:b w:val="0"/>
          <w:bCs w:val="0"/>
          <w:color w:val="000000"/>
          <w:kern w:val="0"/>
          <w:sz w:val="32"/>
          <w:szCs w:val="32"/>
          <w:highlight w:val="none"/>
          <w:u w:val="none" w:color="auto"/>
          <w:lang w:val="en-US" w:eastAsia="zh-CN"/>
        </w:rPr>
        <w:t>探索推进虚实共生、仿真推演、迭代优化的数字孪生场景落地，持续推进瓶装燃气气瓶智慧监管建设，</w:t>
      </w:r>
      <w:r>
        <w:rPr>
          <w:rFonts w:hint="default" w:ascii="Times New Roman" w:hAnsi="Times New Roman" w:eastAsia="仿宋_GB2312" w:cs="Times New Roman"/>
          <w:b w:val="0"/>
          <w:bCs w:val="0"/>
          <w:kern w:val="2"/>
          <w:sz w:val="32"/>
          <w:szCs w:val="32"/>
          <w:highlight w:val="none"/>
          <w:u w:val="none" w:color="auto"/>
          <w:lang w:val="en-US" w:eastAsia="zh-CN" w:bidi="ar-SA"/>
        </w:rPr>
        <w:t>全面提升城市规划、建设与治理信息化水平。</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黑体" w:hAnsi="黑体" w:eastAsia="黑体" w:cs="黑体"/>
          <w:b w:val="0"/>
          <w:bCs w:val="0"/>
          <w:color w:val="000000"/>
          <w:kern w:val="2"/>
          <w:sz w:val="32"/>
          <w:szCs w:val="32"/>
          <w:highlight w:val="none"/>
          <w:u w:val="none" w:color="auto"/>
          <w:lang w:val="en-US" w:eastAsia="zh-CN" w:bidi="ar"/>
        </w:rPr>
      </w:pPr>
      <w:r>
        <w:rPr>
          <w:rFonts w:hint="default" w:ascii="黑体" w:hAnsi="黑体" w:eastAsia="黑体" w:cs="黑体"/>
          <w:b w:val="0"/>
          <w:bCs w:val="0"/>
          <w:color w:val="000000"/>
          <w:kern w:val="2"/>
          <w:sz w:val="32"/>
          <w:szCs w:val="32"/>
          <w:highlight w:val="none"/>
          <w:u w:val="none" w:color="auto"/>
          <w:lang w:val="en-US" w:eastAsia="zh-CN" w:bidi="ar"/>
        </w:rPr>
        <w:t>三、提升城市安全韧性</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（七）提升城市基础设施安全韧性。</w:t>
      </w:r>
      <w:r>
        <w:rPr>
          <w:rFonts w:hint="default" w:ascii="Times New Roman" w:hAnsi="Times New Roman" w:eastAsia="仿宋_GB2312" w:cs="Times New Roman"/>
          <w:b w:val="0"/>
          <w:bCs w:val="0"/>
          <w:kern w:val="0"/>
          <w:sz w:val="32"/>
          <w:szCs w:val="32"/>
          <w:highlight w:val="none"/>
          <w:u w:val="none" w:color="auto"/>
          <w:lang w:val="en-US" w:eastAsia="zh-CN" w:bidi="ar-SA"/>
        </w:rPr>
        <w:t>实施重点领域安全韧性提升工程，加强燃气管道及附属设施保护，加强防范第三方施工破坏，</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加快消除燃气管道</w:t>
      </w:r>
      <w:r>
        <w:rPr>
          <w:rFonts w:hint="default" w:ascii="Times New Roman" w:hAnsi="Times New Roman" w:eastAsia="仿宋_GB2312" w:cs="Times New Roman"/>
          <w:b w:val="0"/>
          <w:bCs w:val="0"/>
          <w:kern w:val="0"/>
          <w:sz w:val="32"/>
          <w:szCs w:val="32"/>
          <w:highlight w:val="none"/>
          <w:u w:val="none" w:color="auto"/>
          <w:lang w:val="en-US" w:eastAsia="zh-CN" w:bidi="ar-SA"/>
        </w:rPr>
        <w:t>穿越密闭空间、安全间距不足、建（构）筑物占压等安全隐患。推进燃气应急储备设施建设，提升应急保障能力。强化燃气泄漏智能监控及道路、桥梁、隧道等设施安全运行监测，</w:t>
      </w:r>
      <w:r>
        <w:rPr>
          <w:rFonts w:hint="default" w:ascii="Times New Roman" w:hAnsi="Times New Roman" w:eastAsia="仿宋_GB2312" w:cs="Times New Roman"/>
          <w:b w:val="0"/>
          <w:bCs w:val="0"/>
          <w:kern w:val="2"/>
          <w:sz w:val="32"/>
          <w:szCs w:val="32"/>
          <w:u w:val="none" w:color="auto"/>
          <w:lang w:val="en-US" w:eastAsia="zh-CN" w:bidi="ar-SA"/>
        </w:rPr>
        <w:t>严格落实管道安全监管巡查责任。</w:t>
      </w:r>
      <w:r>
        <w:rPr>
          <w:rFonts w:hint="default" w:ascii="Times New Roman" w:hAnsi="Times New Roman" w:eastAsia="仿宋_GB2312" w:cs="Times New Roman"/>
          <w:b w:val="0"/>
          <w:bCs w:val="0"/>
          <w:kern w:val="0"/>
          <w:sz w:val="32"/>
          <w:szCs w:val="32"/>
          <w:highlight w:val="none"/>
          <w:u w:val="none" w:color="auto"/>
          <w:lang w:val="en-US" w:eastAsia="zh-CN" w:bidi="ar-SA"/>
        </w:rPr>
        <w:t>加强城市供水水源保护，推进有条件地区推进建设两个及以上独立取水饮用水源地，不具备双水源条件建设的地区应当相邻地区联网供水或者依法建设地下水供水等应急供水水源。</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强化城市供水水质监测，</w:t>
      </w:r>
      <w:r>
        <w:rPr>
          <w:rFonts w:hint="default" w:ascii="Times New Roman" w:hAnsi="Times New Roman" w:eastAsia="仿宋_GB2312" w:cs="Times New Roman"/>
          <w:b w:val="0"/>
          <w:bCs w:val="0"/>
          <w:kern w:val="0"/>
          <w:sz w:val="32"/>
          <w:szCs w:val="32"/>
          <w:highlight w:val="none"/>
          <w:u w:val="none" w:color="auto"/>
          <w:lang w:val="en-US" w:eastAsia="zh-CN" w:bidi="ar-SA"/>
        </w:rPr>
        <w:t>保障供水水质。推进加压调蓄设施与管网漏损治理，落实防淹与安全防护措施。</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持续做好城市内涝风险隐患排查治理，</w:t>
      </w:r>
      <w:r>
        <w:rPr>
          <w:rFonts w:hint="default" w:ascii="Times New Roman" w:hAnsi="Times New Roman" w:eastAsia="仿宋_GB2312" w:cs="Times New Roman"/>
          <w:b w:val="0"/>
          <w:bCs w:val="0"/>
          <w:kern w:val="0"/>
          <w:sz w:val="32"/>
          <w:szCs w:val="32"/>
          <w:highlight w:val="none"/>
          <w:u w:val="none" w:color="auto"/>
          <w:lang w:val="en-US" w:eastAsia="zh-CN" w:bidi="ar-SA"/>
        </w:rPr>
        <w:t>排查治理地下空间、低洼地、易涝点及重要基础设施内涝风险，提升</w:t>
      </w:r>
      <w:r>
        <w:rPr>
          <w:rFonts w:hint="default" w:ascii="Times New Roman" w:hAnsi="Times New Roman" w:eastAsia="仿宋_GB2312" w:cs="Times New Roman"/>
          <w:b w:val="0"/>
          <w:bCs w:val="0"/>
          <w:kern w:val="2"/>
          <w:sz w:val="32"/>
          <w:szCs w:val="32"/>
          <w:highlight w:val="none"/>
          <w:u w:val="none" w:color="auto"/>
          <w:lang w:val="en-US" w:eastAsia="zh-CN" w:bidi="ar-SA"/>
        </w:rPr>
        <w:t>地下设施及其连接通道等重点设施</w:t>
      </w:r>
      <w:r>
        <w:rPr>
          <w:rFonts w:hint="default" w:ascii="Times New Roman" w:hAnsi="Times New Roman" w:eastAsia="仿宋_GB2312" w:cs="Times New Roman"/>
          <w:b w:val="0"/>
          <w:bCs w:val="0"/>
          <w:kern w:val="0"/>
          <w:sz w:val="32"/>
          <w:szCs w:val="32"/>
          <w:highlight w:val="none"/>
          <w:u w:val="none" w:color="auto"/>
          <w:lang w:val="en-US" w:eastAsia="zh-CN" w:bidi="ar-SA"/>
        </w:rPr>
        <w:t>排水防涝能力与移动应急排涝水平。推动洪涝预警联合调度，统筹管网与水网、防洪与排涝，健全城区排涝通道、泵站、</w:t>
      </w:r>
      <w:r>
        <w:rPr>
          <w:rFonts w:hint="default" w:ascii="Times New Roman" w:hAnsi="Times New Roman" w:eastAsia="仿宋_GB2312" w:cs="Times New Roman"/>
          <w:b w:val="0"/>
          <w:bCs w:val="0"/>
          <w:kern w:val="2"/>
          <w:sz w:val="32"/>
          <w:szCs w:val="32"/>
          <w:u w:val="none" w:color="auto"/>
          <w:lang w:val="en-US" w:eastAsia="zh-CN" w:bidi="ar-SA"/>
        </w:rPr>
        <w:t>闸门、</w:t>
      </w:r>
      <w:r>
        <w:rPr>
          <w:rFonts w:hint="default" w:ascii="Times New Roman" w:hAnsi="Times New Roman" w:eastAsia="仿宋_GB2312" w:cs="Times New Roman"/>
          <w:b w:val="0"/>
          <w:bCs w:val="0"/>
          <w:kern w:val="0"/>
          <w:sz w:val="32"/>
          <w:szCs w:val="32"/>
          <w:highlight w:val="none"/>
          <w:u w:val="none" w:color="auto"/>
          <w:lang w:val="en-US" w:eastAsia="zh-CN" w:bidi="ar-SA"/>
        </w:rPr>
        <w:t>管网与江河湖库联排联调机制，提升调度智慧化水平。持续推进暴雨强度公式修订，完善降雨强度划分标准。</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outlineLvl w:val="9"/>
        <w:rPr>
          <w:rFonts w:hint="default" w:ascii="楷体" w:hAnsi="楷体" w:eastAsia="楷体" w:cs="楷体"/>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（八）增强房屋建筑安全韧性。</w:t>
      </w:r>
    </w:p>
    <w:p>
      <w:pPr>
        <w:keepNext/>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78" w:lineRule="exact"/>
        <w:ind w:left="0" w:right="0" w:firstLine="640" w:firstLineChars="200"/>
        <w:jc w:val="both"/>
        <w:textAlignment w:val="auto"/>
        <w:outlineLvl w:val="9"/>
        <w:rPr>
          <w:rFonts w:hint="default" w:ascii="Times New Roman" w:hAnsi="Times New Roman" w:eastAsia="仿宋_GB2312" w:cs="Times New Roman"/>
          <w:b w:val="0"/>
          <w:bCs w:val="0"/>
          <w:color w:val="000000"/>
          <w:kern w:val="2"/>
          <w:sz w:val="32"/>
          <w:szCs w:val="32"/>
          <w:highlight w:val="none"/>
          <w:u w:val="none" w:color="auto"/>
          <w:lang w:val="en-US" w:eastAsia="zh-CN" w:bidi="ar-SA"/>
        </w:rPr>
      </w:pP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1.建立房屋使用全生命周期安全管理制度。落实房屋使用安全主体责任和监管责任，加强房屋安全日常巡查和安全体检；探索以市场化手段创新房屋质量安全保障机制；完善住宅专项维修资金政策，推动建立完善既有房屋安全管理公共资金筹集、管理、使用模式。</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bottom"/>
        <w:outlineLvl w:val="9"/>
        <w:rPr>
          <w:rFonts w:hint="default" w:ascii="Times New Roman" w:hAnsi="Times New Roman" w:eastAsia="仿宋_GB2312" w:cs="Times New Roman"/>
          <w:b w:val="0"/>
          <w:bCs w:val="0"/>
          <w:sz w:val="32"/>
          <w:szCs w:val="32"/>
          <w:highlight w:val="none"/>
          <w:u w:val="none" w:color="auto"/>
          <w:lang w:val="en-US" w:eastAsia="zh-CN"/>
        </w:rPr>
      </w:pPr>
      <w:r>
        <w:rPr>
          <w:rFonts w:hint="default" w:ascii="Times New Roman" w:hAnsi="Times New Roman" w:eastAsia="仿宋_GB2312" w:cs="Times New Roman"/>
          <w:b w:val="0"/>
          <w:bCs w:val="0"/>
          <w:color w:val="000000"/>
          <w:sz w:val="32"/>
          <w:szCs w:val="32"/>
          <w:highlight w:val="none"/>
          <w:u w:val="none" w:color="auto"/>
          <w:lang w:val="en-US" w:eastAsia="zh-CN"/>
        </w:rPr>
        <w:t>2.</w:t>
      </w:r>
      <w:r>
        <w:rPr>
          <w:rFonts w:hint="default" w:ascii="Times New Roman" w:hAnsi="Times New Roman" w:eastAsia="仿宋_GB2312" w:cs="Times New Roman"/>
          <w:b w:val="0"/>
          <w:bCs w:val="0"/>
          <w:color w:val="000000"/>
          <w:sz w:val="32"/>
          <w:szCs w:val="32"/>
          <w:highlight w:val="none"/>
          <w:u w:val="none" w:color="auto"/>
        </w:rPr>
        <w:t>推动</w:t>
      </w:r>
      <w:r>
        <w:rPr>
          <w:rFonts w:hint="default" w:ascii="Times New Roman" w:hAnsi="Times New Roman" w:eastAsia="仿宋_GB2312" w:cs="Times New Roman"/>
          <w:b w:val="0"/>
          <w:bCs w:val="0"/>
          <w:color w:val="000000"/>
          <w:sz w:val="32"/>
          <w:szCs w:val="32"/>
          <w:highlight w:val="none"/>
          <w:u w:val="none" w:color="auto"/>
          <w:lang w:eastAsia="zh-CN"/>
        </w:rPr>
        <w:t>健全</w:t>
      </w:r>
      <w:r>
        <w:rPr>
          <w:rFonts w:hint="default" w:ascii="Times New Roman" w:hAnsi="Times New Roman" w:eastAsia="仿宋_GB2312" w:cs="Times New Roman"/>
          <w:b w:val="0"/>
          <w:bCs w:val="0"/>
          <w:color w:val="000000"/>
          <w:sz w:val="32"/>
          <w:szCs w:val="32"/>
          <w:highlight w:val="none"/>
          <w:u w:val="none" w:color="auto"/>
        </w:rPr>
        <w:t>房屋建筑安全隐患</w:t>
      </w:r>
      <w:r>
        <w:rPr>
          <w:rFonts w:hint="default" w:ascii="Times New Roman" w:hAnsi="Times New Roman" w:eastAsia="仿宋_GB2312" w:cs="Times New Roman"/>
          <w:b w:val="0"/>
          <w:bCs w:val="0"/>
          <w:color w:val="000000"/>
          <w:sz w:val="32"/>
          <w:szCs w:val="32"/>
          <w:highlight w:val="none"/>
          <w:u w:val="none" w:color="auto"/>
          <w:lang w:eastAsia="zh-CN"/>
        </w:rPr>
        <w:t>数字档案和隐患消除机制。</w:t>
      </w:r>
      <w:r>
        <w:rPr>
          <w:rFonts w:hint="default" w:ascii="Times New Roman" w:hAnsi="Times New Roman" w:eastAsia="仿宋_GB2312" w:cs="Times New Roman"/>
          <w:b w:val="0"/>
          <w:bCs w:val="0"/>
          <w:sz w:val="32"/>
          <w:szCs w:val="32"/>
          <w:highlight w:val="none"/>
          <w:u w:val="none" w:color="auto"/>
          <w:lang w:val="en-US" w:eastAsia="zh-CN"/>
        </w:rPr>
        <w:t>严格控制新建建筑高度，强化既有建筑安全管理。依托全国自然灾害综合风险普查数据和底图，全面动态掌握房屋建筑安全隐患底数，重点排查建筑本体隐患、结构安全缺陷、</w:t>
      </w:r>
      <w:r>
        <w:rPr>
          <w:rFonts w:hint="default" w:ascii="Times New Roman" w:hAnsi="Times New Roman" w:eastAsia="仿宋_GB2312" w:cs="Times New Roman"/>
          <w:b w:val="0"/>
          <w:bCs w:val="0"/>
          <w:color w:val="auto"/>
          <w:sz w:val="32"/>
          <w:szCs w:val="32"/>
          <w:highlight w:val="none"/>
          <w:u w:val="none" w:color="auto"/>
          <w:lang w:val="en-US" w:eastAsia="zh-CN"/>
        </w:rPr>
        <w:t>外墙保温材料、</w:t>
      </w:r>
      <w:r>
        <w:rPr>
          <w:rFonts w:hint="default" w:ascii="Times New Roman" w:hAnsi="Times New Roman" w:eastAsia="仿宋_GB2312" w:cs="Times New Roman"/>
          <w:b w:val="0"/>
          <w:bCs w:val="0"/>
          <w:color w:val="000000"/>
          <w:sz w:val="32"/>
          <w:szCs w:val="32"/>
          <w:highlight w:val="none"/>
          <w:u w:val="none" w:color="auto"/>
          <w:lang w:eastAsia="zh-CN"/>
        </w:rPr>
        <w:t>老旧住宅电梯、老旧房屋设施抗震性能、建筑消防设施、消防登高作业面和疏散通道等安全隐患，</w:t>
      </w:r>
      <w:r>
        <w:rPr>
          <w:rFonts w:hint="default" w:ascii="Times New Roman" w:hAnsi="Times New Roman" w:eastAsia="仿宋_GB2312" w:cs="Times New Roman"/>
          <w:b w:val="0"/>
          <w:bCs w:val="0"/>
          <w:sz w:val="32"/>
          <w:szCs w:val="32"/>
          <w:highlight w:val="none"/>
          <w:u w:val="none" w:color="auto"/>
          <w:lang w:val="en-US" w:eastAsia="zh-CN"/>
        </w:rPr>
        <w:t>建立“落图+赋码”机制，</w:t>
      </w:r>
      <w:r>
        <w:rPr>
          <w:rFonts w:hint="default" w:ascii="Times New Roman" w:hAnsi="Times New Roman" w:eastAsia="仿宋_GB2312" w:cs="Times New Roman"/>
          <w:b w:val="0"/>
          <w:bCs w:val="0"/>
          <w:color w:val="000000"/>
          <w:sz w:val="32"/>
          <w:szCs w:val="32"/>
          <w:highlight w:val="none"/>
          <w:u w:val="none" w:color="auto"/>
        </w:rPr>
        <w:t>逐步</w:t>
      </w:r>
      <w:r>
        <w:rPr>
          <w:rFonts w:hint="default" w:ascii="Times New Roman" w:hAnsi="Times New Roman" w:eastAsia="仿宋_GB2312" w:cs="Times New Roman"/>
          <w:b w:val="0"/>
          <w:bCs w:val="0"/>
          <w:color w:val="000000"/>
          <w:sz w:val="32"/>
          <w:szCs w:val="32"/>
          <w:highlight w:val="none"/>
          <w:u w:val="none" w:color="auto"/>
          <w:lang w:eastAsia="zh-CN"/>
        </w:rPr>
        <w:t>建立房屋建筑安全隐患数字</w:t>
      </w:r>
      <w:r>
        <w:rPr>
          <w:rFonts w:hint="default" w:ascii="Times New Roman" w:hAnsi="Times New Roman" w:eastAsia="仿宋_GB2312" w:cs="Times New Roman"/>
          <w:b w:val="0"/>
          <w:bCs w:val="0"/>
          <w:color w:val="000000"/>
          <w:sz w:val="32"/>
          <w:szCs w:val="32"/>
          <w:highlight w:val="none"/>
          <w:u w:val="none" w:color="auto"/>
        </w:rPr>
        <w:t>档案，</w:t>
      </w:r>
      <w:r>
        <w:rPr>
          <w:rFonts w:hint="default" w:ascii="Times New Roman" w:hAnsi="Times New Roman" w:eastAsia="仿宋_GB2312" w:cs="Times New Roman"/>
          <w:b w:val="0"/>
          <w:bCs w:val="0"/>
          <w:color w:val="000000"/>
          <w:sz w:val="32"/>
          <w:szCs w:val="32"/>
          <w:highlight w:val="none"/>
          <w:u w:val="none" w:color="auto"/>
          <w:lang w:eastAsia="zh-CN"/>
        </w:rPr>
        <w:t>并</w:t>
      </w:r>
      <w:r>
        <w:rPr>
          <w:rFonts w:hint="default" w:ascii="Times New Roman" w:hAnsi="Times New Roman" w:eastAsia="仿宋_GB2312" w:cs="Times New Roman"/>
          <w:b w:val="0"/>
          <w:bCs w:val="0"/>
          <w:color w:val="000000"/>
          <w:sz w:val="32"/>
          <w:szCs w:val="32"/>
          <w:highlight w:val="none"/>
          <w:u w:val="none" w:color="auto"/>
        </w:rPr>
        <w:t>纳入行业基础数据库</w:t>
      </w:r>
      <w:r>
        <w:rPr>
          <w:rFonts w:hint="default" w:ascii="Times New Roman" w:hAnsi="Times New Roman" w:eastAsia="仿宋_GB2312" w:cs="Times New Roman"/>
          <w:b w:val="0"/>
          <w:bCs w:val="0"/>
          <w:color w:val="000000"/>
          <w:sz w:val="32"/>
          <w:szCs w:val="32"/>
          <w:highlight w:val="none"/>
          <w:u w:val="none" w:color="auto"/>
          <w:lang w:val="en-US" w:eastAsia="zh-CN"/>
        </w:rPr>
        <w:t>和国家自然灾害综合风险基础数据库</w:t>
      </w:r>
      <w:r>
        <w:rPr>
          <w:rFonts w:hint="default" w:ascii="Times New Roman" w:hAnsi="Times New Roman" w:eastAsia="仿宋_GB2312" w:cs="Times New Roman"/>
          <w:b w:val="0"/>
          <w:bCs w:val="0"/>
          <w:color w:val="000000"/>
          <w:sz w:val="32"/>
          <w:szCs w:val="32"/>
          <w:highlight w:val="none"/>
          <w:u w:val="none" w:color="auto"/>
        </w:rPr>
        <w:t>。健全房屋建筑安全隐患消除机制，</w:t>
      </w:r>
      <w:r>
        <w:rPr>
          <w:rFonts w:hint="default" w:ascii="Times New Roman" w:hAnsi="Times New Roman" w:eastAsia="仿宋_GB2312" w:cs="Times New Roman"/>
          <w:b w:val="0"/>
          <w:bCs w:val="0"/>
          <w:sz w:val="32"/>
          <w:szCs w:val="32"/>
          <w:highlight w:val="none"/>
          <w:u w:val="none" w:color="auto"/>
          <w:lang w:val="en-US" w:eastAsia="zh-CN"/>
        </w:rPr>
        <w:t>筑牢住区安全防线，</w:t>
      </w:r>
      <w:r>
        <w:rPr>
          <w:rFonts w:hint="default" w:ascii="Times New Roman" w:hAnsi="Times New Roman" w:eastAsia="仿宋_GB2312" w:cs="Times New Roman"/>
          <w:b w:val="0"/>
          <w:bCs w:val="0"/>
          <w:color w:val="auto"/>
          <w:sz w:val="32"/>
          <w:szCs w:val="32"/>
          <w:highlight w:val="none"/>
          <w:u w:val="none" w:color="auto"/>
          <w:lang w:val="en-US" w:eastAsia="zh-CN"/>
        </w:rPr>
        <w:t>加强对小区消防设施、消防车通道、消防登高作业面、电动自行车集中充电设施、疏散通道、有限作业空间等重点部位隐患防治，推广安装联网型火灾报警器，</w:t>
      </w:r>
      <w:r>
        <w:rPr>
          <w:rFonts w:hint="default" w:ascii="Times New Roman" w:hAnsi="Times New Roman" w:eastAsia="仿宋_GB2312" w:cs="Times New Roman"/>
          <w:b w:val="0"/>
          <w:bCs w:val="0"/>
          <w:color w:val="000000"/>
          <w:sz w:val="32"/>
          <w:szCs w:val="32"/>
          <w:highlight w:val="none"/>
          <w:u w:val="none" w:color="auto"/>
          <w:lang w:eastAsia="zh-CN"/>
        </w:rPr>
        <w:t>强化人防、物防、技防措施，</w:t>
      </w:r>
      <w:r>
        <w:rPr>
          <w:rFonts w:hint="default" w:ascii="Times New Roman" w:hAnsi="Times New Roman" w:eastAsia="仿宋_GB2312" w:cs="Times New Roman"/>
          <w:b w:val="0"/>
          <w:bCs w:val="0"/>
          <w:sz w:val="32"/>
          <w:szCs w:val="32"/>
          <w:highlight w:val="none"/>
          <w:u w:val="none" w:color="auto"/>
          <w:lang w:val="en-US" w:eastAsia="zh-CN"/>
        </w:rPr>
        <w:t>提升房屋抗震、防雷、防火性能，增强智慧化安全防范、监测预警与应急处置能力，有效防范化解房屋安全风险。</w:t>
      </w:r>
      <w:r>
        <w:rPr>
          <w:rFonts w:hint="default" w:ascii="Times New Roman" w:hAnsi="Times New Roman" w:eastAsia="仿宋_GB2312" w:cs="Times New Roman"/>
          <w:b w:val="0"/>
          <w:bCs w:val="0"/>
          <w:color w:val="auto"/>
          <w:sz w:val="32"/>
          <w:szCs w:val="32"/>
          <w:highlight w:val="none"/>
          <w:u w:val="none" w:color="auto"/>
          <w:lang w:val="en-US" w:eastAsia="zh-CN"/>
        </w:rPr>
        <w:t>新建使用管道燃气的房屋建筑应当按照国家规定安装燃气泄漏报警和切断装置，鼓励居民用户安装可燃气体、一氧化碳报警和切断等安全装置。</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3.统筹建设城市房屋建筑综合管理平台。</w:t>
      </w:r>
      <w:r>
        <w:rPr>
          <w:rFonts w:hint="default" w:ascii="Times New Roman" w:hAnsi="Times New Roman" w:eastAsia="仿宋_GB2312" w:cs="Times New Roman"/>
          <w:b w:val="0"/>
          <w:bCs w:val="0"/>
          <w:kern w:val="2"/>
          <w:sz w:val="32"/>
          <w:szCs w:val="32"/>
          <w:highlight w:val="none"/>
          <w:u w:val="none" w:color="auto"/>
          <w:lang w:val="en-US" w:eastAsia="zh-CN" w:bidi="ar-SA"/>
        </w:rPr>
        <w:t>建立房屋建筑信息动态更新机制，结合城市建设与更新进程，同步完善房屋基础信息、合法性信息与安全隐患信息，全面掌握、动态更新房屋建筑安全隐患数据。</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推动数据标准化采集、规范化录入和跨部门共享，</w:t>
      </w:r>
      <w:r>
        <w:rPr>
          <w:rFonts w:hint="default" w:ascii="Times New Roman" w:hAnsi="Times New Roman" w:eastAsia="仿宋_GB2312" w:cs="Times New Roman"/>
          <w:b w:val="0"/>
          <w:bCs w:val="0"/>
          <w:kern w:val="2"/>
          <w:sz w:val="32"/>
          <w:szCs w:val="32"/>
          <w:highlight w:val="none"/>
          <w:u w:val="none" w:color="auto"/>
          <w:lang w:val="en-US" w:eastAsia="zh-CN" w:bidi="ar-SA"/>
        </w:rPr>
        <w:t>依托城市大脑平台，</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逐步推动建立健全</w:t>
      </w:r>
      <w:r>
        <w:rPr>
          <w:rFonts w:hint="default" w:ascii="Times New Roman" w:hAnsi="Times New Roman" w:eastAsia="仿宋_GB2312" w:cs="Times New Roman"/>
          <w:b w:val="0"/>
          <w:bCs w:val="0"/>
          <w:kern w:val="2"/>
          <w:sz w:val="32"/>
          <w:szCs w:val="32"/>
          <w:highlight w:val="none"/>
          <w:u w:val="none" w:color="auto"/>
          <w:lang w:val="en-US" w:eastAsia="zh-CN" w:bidi="ar-SA"/>
        </w:rPr>
        <w:t>覆盖全面、功能完备、信息准确、</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国家、省、市三级联通的</w:t>
      </w:r>
      <w:r>
        <w:rPr>
          <w:rFonts w:hint="default" w:ascii="Times New Roman" w:hAnsi="Times New Roman" w:eastAsia="仿宋_GB2312" w:cs="Times New Roman"/>
          <w:b w:val="0"/>
          <w:bCs w:val="0"/>
          <w:kern w:val="2"/>
          <w:sz w:val="32"/>
          <w:szCs w:val="32"/>
          <w:highlight w:val="none"/>
          <w:u w:val="none" w:color="auto"/>
          <w:lang w:val="en-US" w:eastAsia="zh-CN" w:bidi="ar-SA"/>
        </w:rPr>
        <w:t>房屋建筑综合管理平台。加强数据归集、更新与应用。</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借助管理平台持续强化消防审验违法违规排查整治等工作。</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（九）筑牢城市防灾减灾</w:t>
      </w:r>
      <w:r>
        <w:rPr>
          <w:rFonts w:hint="default" w:ascii="楷体" w:hAnsi="楷体" w:eastAsia="楷体" w:cs="楷体"/>
          <w:b w:val="0"/>
          <w:bCs w:val="0"/>
          <w:kern w:val="2"/>
          <w:sz w:val="32"/>
          <w:szCs w:val="32"/>
          <w:highlight w:val="none"/>
          <w:u w:val="none" w:color="auto"/>
          <w:lang w:val="en-US" w:eastAsia="zh" w:bidi="ar-SA"/>
        </w:rPr>
        <w:t>安全</w:t>
      </w:r>
      <w:r>
        <w:rPr>
          <w:rFonts w:hint="default" w:ascii="楷体" w:hAnsi="楷体" w:eastAsia="楷体" w:cs="楷体"/>
          <w:b w:val="0"/>
          <w:bCs w:val="0"/>
          <w:kern w:val="2"/>
          <w:sz w:val="32"/>
          <w:szCs w:val="32"/>
          <w:highlight w:val="none"/>
          <w:u w:val="none" w:color="auto"/>
          <w:lang w:val="en-US" w:eastAsia="zh-CN" w:bidi="ar-SA"/>
        </w:rPr>
        <w:t>韧性</w:t>
      </w:r>
      <w:r>
        <w:rPr>
          <w:rFonts w:hint="default" w:ascii="楷体" w:hAnsi="楷体" w:eastAsia="楷体" w:cs="楷体"/>
          <w:b w:val="0"/>
          <w:bCs w:val="0"/>
          <w:kern w:val="2"/>
          <w:sz w:val="32"/>
          <w:szCs w:val="32"/>
          <w:highlight w:val="none"/>
          <w:u w:val="none" w:color="auto"/>
          <w:lang w:val="en-US" w:eastAsia="zh" w:bidi="ar-SA"/>
        </w:rPr>
        <w:t>。</w:t>
      </w:r>
      <w:r>
        <w:rPr>
          <w:rFonts w:hint="default" w:ascii="Times New Roman" w:hAnsi="Times New Roman" w:eastAsia="仿宋_GB2312" w:cs="Times New Roman"/>
          <w:b w:val="0"/>
          <w:bCs w:val="0"/>
          <w:color w:val="000000"/>
          <w:kern w:val="32"/>
          <w:sz w:val="32"/>
          <w:szCs w:val="32"/>
          <w:highlight w:val="none"/>
          <w:u w:val="none" w:color="auto"/>
          <w:lang w:val="en-US" w:eastAsia="zh-CN"/>
        </w:rPr>
        <w:t>构建城市安全风险谱系，</w:t>
      </w:r>
      <w:r>
        <w:rPr>
          <w:rFonts w:hint="default" w:ascii="Times New Roman" w:hAnsi="Times New Roman" w:eastAsia="仿宋_GB2312" w:cs="Times New Roman"/>
          <w:b w:val="0"/>
          <w:bCs w:val="0"/>
          <w:sz w:val="32"/>
          <w:szCs w:val="32"/>
          <w:highlight w:val="none"/>
          <w:u w:val="none" w:color="auto"/>
        </w:rPr>
        <w:t>充分利用物联网、卫星遥感、视频识别、5G等技术</w:t>
      </w:r>
      <w:r>
        <w:rPr>
          <w:rFonts w:hint="default" w:ascii="Times New Roman" w:hAnsi="Times New Roman" w:eastAsia="仿宋_GB2312" w:cs="Times New Roman"/>
          <w:b w:val="0"/>
          <w:bCs w:val="0"/>
          <w:sz w:val="32"/>
          <w:szCs w:val="32"/>
          <w:highlight w:val="none"/>
          <w:u w:val="none" w:color="auto"/>
          <w:lang w:eastAsia="zh-CN"/>
        </w:rPr>
        <w:t>，</w:t>
      </w:r>
      <w:r>
        <w:rPr>
          <w:rFonts w:hint="default" w:ascii="Times New Roman" w:hAnsi="Times New Roman" w:eastAsia="仿宋_GB2312" w:cs="Times New Roman"/>
          <w:b w:val="0"/>
          <w:bCs w:val="0"/>
          <w:sz w:val="32"/>
          <w:szCs w:val="32"/>
          <w:highlight w:val="none"/>
          <w:u w:val="none" w:color="auto"/>
        </w:rPr>
        <w:t>强化空天地一体化监测</w:t>
      </w:r>
      <w:r>
        <w:rPr>
          <w:rFonts w:hint="default" w:ascii="Times New Roman" w:hAnsi="Times New Roman" w:eastAsia="仿宋_GB2312" w:cs="Times New Roman"/>
          <w:b w:val="0"/>
          <w:bCs w:val="0"/>
          <w:sz w:val="32"/>
          <w:szCs w:val="32"/>
          <w:highlight w:val="none"/>
          <w:u w:val="none" w:color="auto"/>
          <w:lang w:eastAsia="zh-CN"/>
        </w:rPr>
        <w:t>，</w:t>
      </w:r>
      <w:r>
        <w:rPr>
          <w:rFonts w:hint="default" w:ascii="Times New Roman" w:hAnsi="Times New Roman" w:eastAsia="仿宋_GB2312" w:cs="Times New Roman"/>
          <w:b w:val="0"/>
          <w:bCs w:val="0"/>
          <w:sz w:val="32"/>
          <w:szCs w:val="32"/>
          <w:highlight w:val="none"/>
          <w:u w:val="none" w:color="auto"/>
        </w:rPr>
        <w:t>优化地震、地质</w:t>
      </w:r>
      <w:r>
        <w:rPr>
          <w:rFonts w:hint="default" w:ascii="Times New Roman" w:hAnsi="Times New Roman" w:eastAsia="仿宋_GB2312" w:cs="Times New Roman"/>
          <w:b w:val="0"/>
          <w:bCs w:val="0"/>
          <w:sz w:val="32"/>
          <w:szCs w:val="32"/>
          <w:highlight w:val="none"/>
          <w:u w:val="none" w:color="auto"/>
          <w:lang w:eastAsia="zh-CN"/>
        </w:rPr>
        <w:t>、气象、水利</w:t>
      </w:r>
      <w:r>
        <w:rPr>
          <w:rFonts w:hint="default" w:ascii="Times New Roman" w:hAnsi="Times New Roman" w:eastAsia="仿宋_GB2312" w:cs="Times New Roman"/>
          <w:b w:val="0"/>
          <w:bCs w:val="0"/>
          <w:sz w:val="32"/>
          <w:szCs w:val="32"/>
          <w:highlight w:val="none"/>
          <w:u w:val="none" w:color="auto"/>
        </w:rPr>
        <w:t>等领域自然灾害监测站网布局</w:t>
      </w:r>
      <w:r>
        <w:rPr>
          <w:rFonts w:hint="default" w:ascii="Times New Roman" w:hAnsi="Times New Roman" w:eastAsia="仿宋_GB2312" w:cs="Times New Roman"/>
          <w:b w:val="0"/>
          <w:bCs w:val="0"/>
          <w:sz w:val="32"/>
          <w:szCs w:val="32"/>
          <w:highlight w:val="none"/>
          <w:u w:val="none" w:color="auto"/>
          <w:lang w:val="en-US" w:eastAsia="zh-CN"/>
        </w:rPr>
        <w:t>，</w:t>
      </w:r>
      <w:r>
        <w:rPr>
          <w:rFonts w:hint="default" w:ascii="Times New Roman" w:hAnsi="Times New Roman" w:eastAsia="仿宋_GB2312" w:cs="Times New Roman"/>
          <w:b w:val="0"/>
          <w:bCs w:val="0"/>
          <w:kern w:val="2"/>
          <w:sz w:val="32"/>
          <w:szCs w:val="32"/>
          <w:highlight w:val="none"/>
          <w:u w:val="none" w:color="auto"/>
          <w:lang w:val="en-US" w:eastAsia="zh-CN" w:bidi="ar"/>
        </w:rPr>
        <w:t>建成全域覆盖、全程贯通、韧性抗毁的灾害风险感知网络</w:t>
      </w:r>
      <w:r>
        <w:rPr>
          <w:rFonts w:hint="default" w:ascii="Times New Roman" w:hAnsi="Times New Roman" w:eastAsia="仿宋_GB2312" w:cs="Times New Roman"/>
          <w:b w:val="0"/>
          <w:bCs w:val="0"/>
          <w:kern w:val="2"/>
          <w:sz w:val="32"/>
          <w:szCs w:val="32"/>
          <w:highlight w:val="none"/>
          <w:u w:val="none" w:color="auto"/>
          <w:lang w:val="en-US" w:eastAsia="zh" w:bidi="ar"/>
        </w:rPr>
        <w:t>，</w:t>
      </w:r>
      <w:r>
        <w:rPr>
          <w:rFonts w:hint="default" w:ascii="Times New Roman" w:hAnsi="Times New Roman" w:eastAsia="仿宋_GB2312" w:cs="Times New Roman"/>
          <w:b w:val="0"/>
          <w:bCs w:val="0"/>
          <w:kern w:val="2"/>
          <w:sz w:val="32"/>
          <w:szCs w:val="32"/>
          <w:highlight w:val="none"/>
          <w:u w:val="none" w:color="auto"/>
          <w:lang w:val="en-US" w:eastAsia="zh-CN" w:bidi="ar"/>
        </w:rPr>
        <w:t>对灾害易发地区进行全方位、立体化动态监测</w:t>
      </w:r>
      <w:r>
        <w:rPr>
          <w:rFonts w:hint="default" w:ascii="Times New Roman" w:hAnsi="Times New Roman" w:eastAsia="仿宋_GB2312" w:cs="Times New Roman"/>
          <w:b w:val="0"/>
          <w:bCs w:val="0"/>
          <w:kern w:val="2"/>
          <w:sz w:val="32"/>
          <w:szCs w:val="32"/>
          <w:highlight w:val="none"/>
          <w:u w:val="none" w:color="auto"/>
          <w:lang w:val="en-US" w:eastAsia="zh" w:bidi="ar"/>
        </w:rPr>
        <w:t>，</w:t>
      </w:r>
      <w:r>
        <w:rPr>
          <w:rFonts w:hint="default" w:ascii="Times New Roman" w:hAnsi="Times New Roman" w:eastAsia="仿宋_GB2312" w:cs="Times New Roman"/>
          <w:b w:val="0"/>
          <w:bCs w:val="0"/>
          <w:kern w:val="2"/>
          <w:sz w:val="32"/>
          <w:szCs w:val="32"/>
          <w:highlight w:val="none"/>
          <w:u w:val="none" w:color="auto"/>
          <w:lang w:val="en-US" w:eastAsia="zh-CN" w:bidi="ar"/>
        </w:rPr>
        <w:t>提高灾害事故监测感知能力</w:t>
      </w:r>
      <w:r>
        <w:rPr>
          <w:rFonts w:hint="default" w:ascii="Times New Roman" w:hAnsi="Times New Roman" w:eastAsia="仿宋_GB2312" w:cs="Times New Roman"/>
          <w:b w:val="0"/>
          <w:bCs w:val="0"/>
          <w:kern w:val="2"/>
          <w:sz w:val="32"/>
          <w:szCs w:val="32"/>
          <w:highlight w:val="none"/>
          <w:u w:val="none" w:color="auto"/>
          <w:lang w:val="en-US" w:eastAsia="zh" w:bidi="ar"/>
        </w:rPr>
        <w:t>，</w:t>
      </w:r>
      <w:r>
        <w:rPr>
          <w:rFonts w:hint="default" w:ascii="Times New Roman" w:hAnsi="Times New Roman" w:eastAsia="仿宋_GB2312" w:cs="Times New Roman"/>
          <w:b w:val="0"/>
          <w:bCs w:val="0"/>
          <w:kern w:val="2"/>
          <w:sz w:val="32"/>
          <w:szCs w:val="32"/>
          <w:highlight w:val="none"/>
          <w:u w:val="none" w:color="auto"/>
          <w:lang w:val="en-US" w:eastAsia="zh-CN" w:bidi="ar"/>
        </w:rPr>
        <w:t>完善综合风险预警制度。逐步建立全域覆盖、实时监测、快速评估和动态指挥的灾害风险应急调度系统，提高安全隐患及时预警和事故应急处置能力，推动城市安全风险防控由被动应对转向主动防御，保障城市安全运行。推进城市应急广播体系建设，提升安全风险预警公共服务水平。建立气象灾害重点防御单位管理机制，加强极端灾害天气风险防控和应对处置，提升城市安全运维与应急处置效能。加强</w:t>
      </w:r>
      <w:r>
        <w:rPr>
          <w:rFonts w:hint="default" w:ascii="Times New Roman" w:hAnsi="Times New Roman" w:eastAsia="仿宋_GB2312" w:cs="Times New Roman"/>
          <w:b w:val="0"/>
          <w:bCs w:val="0"/>
          <w:i w:val="0"/>
          <w:iCs w:val="0"/>
          <w:caps w:val="0"/>
          <w:spacing w:val="0"/>
          <w:kern w:val="2"/>
          <w:sz w:val="32"/>
          <w:szCs w:val="32"/>
          <w:highlight w:val="none"/>
          <w:u w:val="none" w:color="auto"/>
          <w:lang w:val="en-US" w:eastAsia="zh-CN" w:bidi="ar"/>
        </w:rPr>
        <w:t>对重大市政公用设施及可能发生严重次生灾害的关键部位与设备的安全健康监测，</w:t>
      </w:r>
      <w:r>
        <w:rPr>
          <w:rFonts w:hint="default" w:ascii="Times New Roman" w:hAnsi="Times New Roman" w:eastAsia="仿宋_GB2312" w:cs="Times New Roman"/>
          <w:b w:val="0"/>
          <w:bCs w:val="0"/>
          <w:i w:val="0"/>
          <w:iCs w:val="0"/>
          <w:caps w:val="0"/>
          <w:color w:val="auto"/>
          <w:spacing w:val="0"/>
          <w:kern w:val="2"/>
          <w:sz w:val="32"/>
          <w:szCs w:val="32"/>
          <w:highlight w:val="none"/>
          <w:u w:val="none" w:color="auto"/>
          <w:lang w:val="en-US" w:eastAsia="zh-CN" w:bidi="ar"/>
        </w:rPr>
        <w:t>对涉及城市安全的重大规划和重点工程建设项目，在可行性研究阶段开展气候可行性论证，</w:t>
      </w:r>
      <w:r>
        <w:rPr>
          <w:rFonts w:hint="default" w:ascii="Times New Roman" w:hAnsi="Times New Roman" w:eastAsia="仿宋_GB2312" w:cs="Times New Roman"/>
          <w:b w:val="0"/>
          <w:bCs w:val="0"/>
          <w:i w:val="0"/>
          <w:iCs w:val="0"/>
          <w:caps w:val="0"/>
          <w:spacing w:val="0"/>
          <w:kern w:val="2"/>
          <w:sz w:val="32"/>
          <w:szCs w:val="32"/>
          <w:highlight w:val="none"/>
          <w:u w:val="none" w:color="auto"/>
          <w:lang w:val="en-US" w:eastAsia="zh-CN" w:bidi="ar"/>
        </w:rPr>
        <w:t>提升市政公用设施的抗灾能力。</w:t>
      </w:r>
      <w:r>
        <w:rPr>
          <w:rFonts w:hint="default" w:ascii="Times New Roman" w:hAnsi="Times New Roman" w:eastAsia="仿宋_GB2312" w:cs="Times New Roman"/>
          <w:b w:val="0"/>
          <w:bCs w:val="0"/>
          <w:kern w:val="2"/>
          <w:sz w:val="32"/>
          <w:szCs w:val="32"/>
          <w:highlight w:val="none"/>
          <w:u w:val="none" w:color="auto"/>
          <w:lang w:val="en-US" w:eastAsia="zh-CN" w:bidi="ar-SA"/>
        </w:rPr>
        <w:t>开展城市综合风险评估，</w:t>
      </w:r>
      <w:r>
        <w:rPr>
          <w:rFonts w:hint="default" w:ascii="Times New Roman" w:hAnsi="Times New Roman" w:eastAsia="仿宋_GB2312" w:cs="Times New Roman"/>
          <w:b w:val="0"/>
          <w:bCs w:val="0"/>
          <w:color w:val="000000"/>
          <w:kern w:val="0"/>
          <w:sz w:val="32"/>
          <w:szCs w:val="32"/>
          <w:highlight w:val="none"/>
          <w:u w:val="none" w:color="auto"/>
          <w:lang w:eastAsia="zh-CN"/>
        </w:rPr>
        <w:t>研究</w:t>
      </w:r>
      <w:r>
        <w:rPr>
          <w:rFonts w:hint="default" w:ascii="Times New Roman" w:hAnsi="Times New Roman" w:eastAsia="仿宋_GB2312" w:cs="Times New Roman"/>
          <w:b w:val="0"/>
          <w:bCs w:val="0"/>
          <w:color w:val="000000"/>
          <w:kern w:val="0"/>
          <w:sz w:val="32"/>
          <w:szCs w:val="32"/>
          <w:highlight w:val="none"/>
          <w:u w:val="none" w:color="auto"/>
        </w:rPr>
        <w:t>利用CIM平台开展城市综合风险评估，</w:t>
      </w:r>
      <w:r>
        <w:rPr>
          <w:rFonts w:hint="default" w:ascii="Times New Roman" w:hAnsi="Times New Roman" w:eastAsia="仿宋_GB2312" w:cs="Times New Roman"/>
          <w:b w:val="0"/>
          <w:bCs w:val="0"/>
          <w:kern w:val="2"/>
          <w:sz w:val="32"/>
          <w:szCs w:val="32"/>
          <w:highlight w:val="none"/>
          <w:u w:val="none" w:color="auto"/>
          <w:lang w:val="en-US" w:eastAsia="zh-CN" w:bidi="ar-SA"/>
        </w:rPr>
        <w:t>统筹利用地上地下空间，科学划定防灾避难空间，为科学确定不同风险区的发展策略和风险防控要求提供支撑，</w:t>
      </w:r>
      <w:r>
        <w:rPr>
          <w:rFonts w:hint="default" w:ascii="Times New Roman" w:hAnsi="Times New Roman" w:eastAsia="仿宋_GB2312" w:cs="Times New Roman"/>
          <w:b w:val="0"/>
          <w:bCs w:val="0"/>
          <w:color w:val="000000"/>
          <w:kern w:val="32"/>
          <w:sz w:val="32"/>
          <w:szCs w:val="32"/>
          <w:highlight w:val="none"/>
          <w:u w:val="none" w:color="auto"/>
          <w:lang w:val="en-US" w:eastAsia="zh-CN"/>
        </w:rPr>
        <w:t>构建总量充足、布局合理的应急避难场所体系，增强</w:t>
      </w:r>
      <w:r>
        <w:rPr>
          <w:rFonts w:hint="default" w:ascii="Times New Roman" w:hAnsi="Times New Roman" w:eastAsia="仿宋_GB2312" w:cs="Times New Roman"/>
          <w:b w:val="0"/>
          <w:bCs w:val="0"/>
          <w:kern w:val="2"/>
          <w:sz w:val="32"/>
          <w:szCs w:val="32"/>
          <w:highlight w:val="none"/>
          <w:u w:val="none" w:color="auto"/>
          <w:lang w:val="en-US" w:eastAsia="zh-CN" w:bidi="ar-SA"/>
        </w:rPr>
        <w:t>城市空间韧性。</w:t>
      </w:r>
      <w:r>
        <w:rPr>
          <w:rFonts w:hint="default" w:ascii="Times New Roman" w:hAnsi="Times New Roman" w:eastAsia="仿宋_GB2312" w:cs="Times New Roman"/>
          <w:b w:val="0"/>
          <w:bCs w:val="0"/>
          <w:color w:val="auto"/>
          <w:sz w:val="32"/>
          <w:szCs w:val="32"/>
          <w:highlight w:val="none"/>
          <w:u w:val="none" w:color="auto"/>
        </w:rPr>
        <w:t>优化自然灾害监测站网布局，</w:t>
      </w: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auto"/>
          <w:lang w:val="en-US" w:eastAsia="zh-CN"/>
        </w:rPr>
        <w:t>因地制宜推进</w:t>
      </w: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auto"/>
          <w:lang w:eastAsia="zh-CN"/>
        </w:rPr>
        <w:t>地质灾害高风险</w:t>
      </w: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auto"/>
          <w:lang w:val="en-US" w:eastAsia="zh-CN"/>
        </w:rPr>
        <w:t>区域城市</w:t>
      </w: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auto"/>
          <w:lang w:eastAsia="zh-CN"/>
        </w:rPr>
        <w:t>功能疏解</w:t>
      </w:r>
      <w:r>
        <w:rPr>
          <w:rFonts w:hint="default" w:ascii="Times New Roman" w:hAnsi="Times New Roman" w:eastAsia="仿宋_GB2312" w:cs="Times New Roman"/>
          <w:b w:val="0"/>
          <w:bCs w:val="0"/>
          <w:i w:val="0"/>
          <w:iCs w:val="0"/>
          <w:caps w:val="0"/>
          <w:color w:val="000000"/>
          <w:spacing w:val="0"/>
          <w:sz w:val="32"/>
          <w:szCs w:val="32"/>
          <w:highlight w:val="none"/>
          <w:u w:val="none" w:color="auto"/>
          <w:shd w:val="clear" w:color="auto" w:fill="auto"/>
          <w:lang w:val="en-US" w:eastAsia="zh-CN"/>
        </w:rPr>
        <w:t>，最大程度降低地质灾害对城镇运行和居民安全的影响。</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楷体" w:hAnsi="楷体" w:eastAsia="楷体" w:cs="楷体"/>
          <w:b w:val="0"/>
          <w:bCs w:val="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（十）强化城市管理安全韧性。</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color w:val="000000"/>
          <w:kern w:val="0"/>
          <w:sz w:val="32"/>
          <w:szCs w:val="32"/>
          <w:highlight w:val="none"/>
          <w:u w:val="none" w:color="auto"/>
          <w:lang w:eastAsia="zh-CN"/>
        </w:rPr>
      </w:pPr>
      <w:r>
        <w:rPr>
          <w:rFonts w:hint="default" w:ascii="Times New Roman" w:hAnsi="Times New Roman" w:eastAsia="仿宋_GB2312" w:cs="Times New Roman"/>
          <w:b w:val="0"/>
          <w:bCs w:val="0"/>
          <w:color w:val="000000"/>
          <w:sz w:val="32"/>
          <w:szCs w:val="32"/>
          <w:highlight w:val="none"/>
          <w:u w:val="none" w:color="auto"/>
          <w:lang w:val="en-US" w:eastAsia="zh-CN"/>
        </w:rPr>
        <w:t>1.</w:t>
      </w:r>
      <w:r>
        <w:rPr>
          <w:rFonts w:hint="default" w:ascii="Times New Roman" w:hAnsi="Times New Roman" w:eastAsia="仿宋_GB2312" w:cs="Times New Roman"/>
          <w:b w:val="0"/>
          <w:bCs w:val="0"/>
          <w:color w:val="000000"/>
          <w:sz w:val="32"/>
          <w:szCs w:val="32"/>
          <w:highlight w:val="none"/>
          <w:u w:val="none" w:color="auto"/>
        </w:rPr>
        <w:t>推进城市运行管理服务</w:t>
      </w:r>
      <w:r>
        <w:rPr>
          <w:rFonts w:hint="default" w:ascii="Times New Roman" w:hAnsi="Times New Roman" w:eastAsia="仿宋_GB2312" w:cs="Times New Roman"/>
          <w:b w:val="0"/>
          <w:bCs w:val="0"/>
          <w:color w:val="000000"/>
          <w:sz w:val="32"/>
          <w:szCs w:val="32"/>
          <w:highlight w:val="none"/>
          <w:u w:val="none" w:color="auto"/>
          <w:lang w:eastAsia="zh-CN"/>
        </w:rPr>
        <w:t>平台建设</w:t>
      </w:r>
      <w:r>
        <w:rPr>
          <w:rFonts w:hint="default" w:ascii="Times New Roman" w:hAnsi="Times New Roman" w:eastAsia="仿宋_GB2312" w:cs="Times New Roman"/>
          <w:b w:val="0"/>
          <w:bCs w:val="0"/>
          <w:color w:val="000000"/>
          <w:sz w:val="32"/>
          <w:szCs w:val="32"/>
          <w:highlight w:val="none"/>
          <w:u w:val="none" w:color="auto"/>
        </w:rPr>
        <w:t>。</w:t>
      </w:r>
      <w:r>
        <w:rPr>
          <w:rFonts w:hint="default" w:ascii="Times New Roman" w:hAnsi="Times New Roman" w:eastAsia="仿宋_GB2312" w:cs="Times New Roman"/>
          <w:b w:val="0"/>
          <w:bCs w:val="0"/>
          <w:sz w:val="32"/>
          <w:szCs w:val="32"/>
          <w:highlight w:val="none"/>
          <w:u w:val="none" w:color="auto"/>
          <w:lang w:val="en-US" w:eastAsia="zh-CN"/>
        </w:rPr>
        <w:t>依托城市大脑平台，</w:t>
      </w:r>
      <w:r>
        <w:rPr>
          <w:rFonts w:hint="default" w:ascii="Times New Roman" w:hAnsi="Times New Roman" w:eastAsia="仿宋_GB2312" w:cs="Times New Roman"/>
          <w:b w:val="0"/>
          <w:bCs w:val="0"/>
          <w:kern w:val="2"/>
          <w:sz w:val="32"/>
          <w:szCs w:val="32"/>
          <w:highlight w:val="none"/>
          <w:u w:val="none" w:color="auto"/>
          <w:lang w:val="en-US" w:eastAsia="zh-CN" w:bidi="ar-SA"/>
        </w:rPr>
        <w:t>完善城市运行管理服务平台，</w:t>
      </w:r>
      <w:r>
        <w:rPr>
          <w:rFonts w:hint="default" w:ascii="Times New Roman" w:hAnsi="Times New Roman" w:eastAsia="仿宋_GB2312" w:cs="Times New Roman"/>
          <w:b w:val="0"/>
          <w:bCs w:val="0"/>
          <w:sz w:val="32"/>
          <w:szCs w:val="32"/>
          <w:highlight w:val="none"/>
          <w:u w:val="none" w:color="auto"/>
          <w:lang w:val="en-US" w:eastAsia="zh-CN"/>
        </w:rPr>
        <w:t>搭建城市基础设施生命线监管系统，加强对城市运行管理服务状况的实时监测、动态分析、统筹协调、指挥监督和综合评价，逐步实现城市基础设施“一网统管、一网调度、一网治理”，</w:t>
      </w:r>
      <w:r>
        <w:rPr>
          <w:rFonts w:hint="default" w:ascii="Times New Roman" w:hAnsi="Times New Roman" w:eastAsia="仿宋_GB2312" w:cs="Times New Roman"/>
          <w:b w:val="0"/>
          <w:bCs w:val="0"/>
          <w:color w:val="000000"/>
          <w:kern w:val="0"/>
          <w:sz w:val="32"/>
          <w:szCs w:val="32"/>
          <w:highlight w:val="none"/>
          <w:u w:val="none" w:color="auto"/>
        </w:rPr>
        <w:t>增强城市</w:t>
      </w:r>
      <w:r>
        <w:rPr>
          <w:rFonts w:hint="default" w:ascii="Times New Roman" w:hAnsi="Times New Roman" w:eastAsia="仿宋_GB2312" w:cs="Times New Roman"/>
          <w:b w:val="0"/>
          <w:bCs w:val="0"/>
          <w:color w:val="000000"/>
          <w:kern w:val="0"/>
          <w:sz w:val="32"/>
          <w:szCs w:val="32"/>
          <w:highlight w:val="none"/>
          <w:u w:val="none" w:color="auto"/>
          <w:lang w:eastAsia="zh-CN"/>
        </w:rPr>
        <w:t>精细化智慧化管理水平，因地制宜拓展应用场景，提升城市管理韧性。</w:t>
      </w:r>
      <w:r>
        <w:rPr>
          <w:rFonts w:hint="default" w:ascii="Times New Roman" w:hAnsi="Times New Roman" w:eastAsia="仿宋_GB2312" w:cs="Times New Roman"/>
          <w:b w:val="0"/>
          <w:bCs w:val="0"/>
          <w:sz w:val="32"/>
          <w:szCs w:val="32"/>
          <w:highlight w:val="none"/>
          <w:u w:val="none" w:color="auto"/>
          <w:lang w:val="en-US" w:eastAsia="zh-CN"/>
        </w:rPr>
        <w:t>按照数据共享标准和有关要求，推进国、省</w:t>
      </w:r>
      <w:r>
        <w:rPr>
          <w:rFonts w:hint="default" w:ascii="Times New Roman" w:hAnsi="Times New Roman" w:eastAsia="仿宋_GB2312" w:cs="Times New Roman"/>
          <w:b w:val="0"/>
          <w:bCs w:val="0"/>
          <w:sz w:val="32"/>
          <w:szCs w:val="32"/>
          <w:highlight w:val="none"/>
          <w:u w:val="none" w:color="auto"/>
          <w:lang w:val="en-US" w:eastAsia="zh"/>
        </w:rPr>
        <w:t>、</w:t>
      </w:r>
      <w:r>
        <w:rPr>
          <w:rFonts w:hint="default" w:ascii="Times New Roman" w:hAnsi="Times New Roman" w:eastAsia="仿宋_GB2312" w:cs="Times New Roman"/>
          <w:b w:val="0"/>
          <w:bCs w:val="0"/>
          <w:sz w:val="32"/>
          <w:szCs w:val="32"/>
          <w:highlight w:val="none"/>
          <w:u w:val="none" w:color="auto"/>
          <w:lang w:val="en-US" w:eastAsia="zh-CN"/>
        </w:rPr>
        <w:t>市平台数据共享和业务协同，</w:t>
      </w:r>
      <w:r>
        <w:rPr>
          <w:rFonts w:hint="default" w:ascii="Times New Roman" w:hAnsi="Times New Roman" w:eastAsia="仿宋_GB2312" w:cs="Times New Roman"/>
          <w:b w:val="0"/>
          <w:bCs w:val="0"/>
          <w:kern w:val="2"/>
          <w:sz w:val="32"/>
          <w:szCs w:val="32"/>
          <w:highlight w:val="none"/>
          <w:u w:val="none" w:color="auto"/>
          <w:lang w:val="en-US" w:eastAsia="zh-CN" w:bidi="ar-SA"/>
        </w:rPr>
        <w:t>实现信息共享、分级监管、协同联动，</w:t>
      </w:r>
      <w:r>
        <w:rPr>
          <w:rFonts w:hint="default" w:ascii="Times New Roman" w:hAnsi="Times New Roman" w:eastAsia="仿宋_GB2312" w:cs="Times New Roman"/>
          <w:b w:val="0"/>
          <w:bCs w:val="0"/>
          <w:sz w:val="32"/>
          <w:szCs w:val="32"/>
          <w:highlight w:val="none"/>
          <w:u w:val="none" w:color="auto"/>
          <w:lang w:val="en-US" w:eastAsia="zh-CN"/>
        </w:rPr>
        <w:t>增强决策支持与应急响应能力，实现对管网漏损、防洪排涝、通信安全、燃气运行等市政设施的实时监测、模拟仿真、快速评估与大数据分析。</w:t>
      </w:r>
      <w:r>
        <w:rPr>
          <w:rFonts w:hint="default" w:ascii="Times New Roman" w:hAnsi="Times New Roman" w:eastAsia="仿宋_GB2312" w:cs="Times New Roman"/>
          <w:b w:val="0"/>
          <w:bCs w:val="0"/>
          <w:color w:val="000000"/>
          <w:kern w:val="0"/>
          <w:sz w:val="32"/>
          <w:szCs w:val="32"/>
          <w:highlight w:val="none"/>
          <w:u w:val="none" w:color="auto"/>
        </w:rPr>
        <w:t>依据</w:t>
      </w:r>
      <w:r>
        <w:rPr>
          <w:rFonts w:hint="default" w:ascii="Times New Roman" w:hAnsi="Times New Roman" w:eastAsia="仿宋_GB2312" w:cs="Times New Roman"/>
          <w:b w:val="0"/>
          <w:bCs w:val="0"/>
          <w:color w:val="000000"/>
          <w:kern w:val="0"/>
          <w:sz w:val="32"/>
          <w:szCs w:val="32"/>
          <w:highlight w:val="none"/>
          <w:u w:val="none" w:color="auto"/>
          <w:lang w:eastAsia="zh-CN"/>
        </w:rPr>
        <w:t>相关</w:t>
      </w:r>
      <w:r>
        <w:rPr>
          <w:rFonts w:hint="default" w:ascii="Times New Roman" w:hAnsi="Times New Roman" w:eastAsia="仿宋_GB2312" w:cs="Times New Roman"/>
          <w:b w:val="0"/>
          <w:bCs w:val="0"/>
          <w:color w:val="000000"/>
          <w:kern w:val="0"/>
          <w:sz w:val="32"/>
          <w:szCs w:val="32"/>
          <w:highlight w:val="none"/>
          <w:u w:val="none" w:color="auto"/>
        </w:rPr>
        <w:t>标准推动系统平台建设和迭代升级</w:t>
      </w:r>
      <w:r>
        <w:rPr>
          <w:rFonts w:hint="default" w:ascii="Times New Roman" w:hAnsi="Times New Roman" w:eastAsia="仿宋_GB2312" w:cs="Times New Roman"/>
          <w:b w:val="0"/>
          <w:bCs w:val="0"/>
          <w:color w:val="000000"/>
          <w:kern w:val="0"/>
          <w:sz w:val="32"/>
          <w:szCs w:val="32"/>
          <w:highlight w:val="none"/>
          <w:u w:val="none" w:color="auto"/>
          <w:lang w:eastAsia="zh-CN"/>
        </w:rPr>
        <w:t>。</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kern w:val="2"/>
          <w:sz w:val="32"/>
          <w:szCs w:val="32"/>
          <w:highlight w:val="none"/>
          <w:u w:val="none" w:color="auto"/>
          <w:lang w:val="en-US" w:eastAsia="zh-CN" w:bidi="ar-SA"/>
        </w:rPr>
      </w:pPr>
      <w:r>
        <w:rPr>
          <w:rFonts w:hint="default" w:ascii="Times New Roman" w:hAnsi="Times New Roman" w:eastAsia="仿宋_GB2312" w:cs="Times New Roman"/>
          <w:b w:val="0"/>
          <w:bCs w:val="0"/>
          <w:color w:val="000000"/>
          <w:sz w:val="32"/>
          <w:szCs w:val="32"/>
          <w:highlight w:val="none"/>
          <w:u w:val="none" w:color="auto"/>
          <w:lang w:val="en-US" w:eastAsia="zh-CN"/>
        </w:rPr>
        <w:t>2.完善城市运行管理工作机制。健全“一委一办一平台”工作体系，构建多部门协调联动、协同处置工作格局，完善城市管理</w:t>
      </w:r>
      <w:r>
        <w:rPr>
          <w:rFonts w:hint="default" w:ascii="Times New Roman" w:hAnsi="Times New Roman" w:eastAsia="仿宋_GB2312" w:cs="Times New Roman"/>
          <w:b w:val="0"/>
          <w:bCs w:val="0"/>
          <w:sz w:val="32"/>
          <w:szCs w:val="32"/>
          <w:highlight w:val="none"/>
          <w:u w:val="none" w:color="auto"/>
          <w:lang w:val="en-US" w:eastAsia="zh-CN"/>
        </w:rPr>
        <w:t>统筹协调、指挥调度、协同联动、数据共享、综合评价等</w:t>
      </w:r>
      <w:r>
        <w:rPr>
          <w:rFonts w:hint="default" w:ascii="Times New Roman" w:hAnsi="Times New Roman" w:eastAsia="仿宋_GB2312" w:cs="Times New Roman"/>
          <w:b w:val="0"/>
          <w:bCs w:val="0"/>
          <w:color w:val="000000"/>
          <w:sz w:val="32"/>
          <w:szCs w:val="32"/>
          <w:highlight w:val="none"/>
          <w:u w:val="none" w:color="auto"/>
          <w:lang w:val="en-US" w:eastAsia="zh-CN"/>
        </w:rPr>
        <w:t>机制。</w:t>
      </w:r>
      <w:r>
        <w:rPr>
          <w:rFonts w:hint="default" w:ascii="Times New Roman" w:hAnsi="Times New Roman" w:eastAsia="仿宋_GB2312" w:cs="Times New Roman"/>
          <w:b w:val="0"/>
          <w:bCs w:val="0"/>
          <w:color w:val="000000"/>
          <w:kern w:val="0"/>
          <w:sz w:val="32"/>
          <w:szCs w:val="32"/>
          <w:highlight w:val="none"/>
          <w:u w:val="none" w:color="auto"/>
          <w:lang w:val="en-US" w:eastAsia="zh-CN"/>
        </w:rPr>
        <w:t>按照国家政务数据共享工作统一要求，</w:t>
      </w:r>
      <w:r>
        <w:rPr>
          <w:rFonts w:hint="default" w:ascii="Times New Roman" w:hAnsi="Times New Roman" w:eastAsia="仿宋_GB2312" w:cs="Times New Roman"/>
          <w:b w:val="0"/>
          <w:bCs w:val="0"/>
          <w:color w:val="000000"/>
          <w:kern w:val="0"/>
          <w:sz w:val="32"/>
          <w:szCs w:val="32"/>
          <w:highlight w:val="none"/>
          <w:u w:val="none" w:color="auto"/>
        </w:rPr>
        <w:t>推动</w:t>
      </w:r>
      <w:r>
        <w:rPr>
          <w:rFonts w:hint="default" w:ascii="Times New Roman" w:hAnsi="Times New Roman" w:eastAsia="仿宋_GB2312" w:cs="Times New Roman"/>
          <w:b w:val="0"/>
          <w:bCs w:val="0"/>
          <w:color w:val="000000"/>
          <w:kern w:val="0"/>
          <w:sz w:val="32"/>
          <w:szCs w:val="32"/>
          <w:highlight w:val="none"/>
          <w:u w:val="none" w:color="auto"/>
          <w:lang w:eastAsia="zh-CN"/>
        </w:rPr>
        <w:t>与</w:t>
      </w:r>
      <w:r>
        <w:rPr>
          <w:rFonts w:hint="default" w:ascii="Times New Roman" w:hAnsi="Times New Roman" w:eastAsia="仿宋_GB2312" w:cs="Times New Roman"/>
          <w:b w:val="0"/>
          <w:bCs w:val="0"/>
          <w:color w:val="000000"/>
          <w:kern w:val="0"/>
          <w:sz w:val="32"/>
          <w:szCs w:val="32"/>
          <w:highlight w:val="none"/>
          <w:u w:val="none" w:color="auto"/>
        </w:rPr>
        <w:t>应急管理、</w:t>
      </w:r>
      <w:r>
        <w:rPr>
          <w:rFonts w:hint="default" w:ascii="Times New Roman" w:hAnsi="Times New Roman" w:eastAsia="仿宋_GB2312" w:cs="Times New Roman"/>
          <w:b w:val="0"/>
          <w:bCs w:val="0"/>
          <w:kern w:val="2"/>
          <w:sz w:val="32"/>
          <w:szCs w:val="32"/>
          <w:highlight w:val="none"/>
          <w:u w:val="none" w:color="auto"/>
          <w:lang w:val="en-US" w:eastAsia="zh-CN" w:bidi="ar"/>
        </w:rPr>
        <w:t>经信、</w:t>
      </w:r>
      <w:r>
        <w:rPr>
          <w:rFonts w:hint="default" w:ascii="Times New Roman" w:hAnsi="Times New Roman" w:eastAsia="仿宋_GB2312" w:cs="Times New Roman"/>
          <w:b w:val="0"/>
          <w:bCs w:val="0"/>
          <w:color w:val="000000"/>
          <w:kern w:val="0"/>
          <w:sz w:val="32"/>
          <w:szCs w:val="32"/>
          <w:highlight w:val="none"/>
          <w:u w:val="none" w:color="auto"/>
        </w:rPr>
        <w:t>公安、自然资源、生态环境、交通运输、水利、商务、卫生健康、市场监管、气象、数据管理、消防救援、地震</w:t>
      </w:r>
      <w:r>
        <w:rPr>
          <w:rFonts w:hint="default" w:ascii="Times New Roman" w:hAnsi="Times New Roman" w:eastAsia="仿宋_GB2312" w:cs="Times New Roman"/>
          <w:b w:val="0"/>
          <w:bCs w:val="0"/>
          <w:color w:val="000000"/>
          <w:kern w:val="0"/>
          <w:sz w:val="32"/>
          <w:szCs w:val="32"/>
          <w:highlight w:val="none"/>
          <w:u w:val="none" w:color="auto"/>
          <w:lang w:eastAsia="zh-CN"/>
        </w:rPr>
        <w:t>、通信管理</w:t>
      </w:r>
      <w:r>
        <w:rPr>
          <w:rFonts w:hint="default" w:ascii="Times New Roman" w:hAnsi="Times New Roman" w:eastAsia="仿宋_GB2312" w:cs="Times New Roman"/>
          <w:b w:val="0"/>
          <w:bCs w:val="0"/>
          <w:color w:val="000000"/>
          <w:kern w:val="0"/>
          <w:sz w:val="32"/>
          <w:szCs w:val="32"/>
          <w:highlight w:val="none"/>
          <w:u w:val="none" w:color="auto"/>
        </w:rPr>
        <w:t>等部门</w:t>
      </w:r>
      <w:r>
        <w:rPr>
          <w:rFonts w:hint="default" w:ascii="Times New Roman" w:hAnsi="Times New Roman" w:eastAsia="仿宋_GB2312" w:cs="Times New Roman"/>
          <w:b w:val="0"/>
          <w:bCs w:val="0"/>
          <w:color w:val="000000"/>
          <w:kern w:val="0"/>
          <w:sz w:val="32"/>
          <w:szCs w:val="32"/>
          <w:highlight w:val="none"/>
          <w:u w:val="none" w:color="auto"/>
          <w:lang w:eastAsia="zh-CN"/>
        </w:rPr>
        <w:t>的城市运行数据共享，</w:t>
      </w:r>
      <w:r>
        <w:rPr>
          <w:rFonts w:hint="default" w:ascii="Times New Roman" w:hAnsi="Times New Roman" w:eastAsia="仿宋_GB2312" w:cs="Times New Roman"/>
          <w:b w:val="0"/>
          <w:bCs w:val="0"/>
          <w:sz w:val="32"/>
          <w:szCs w:val="32"/>
          <w:highlight w:val="none"/>
          <w:u w:val="none" w:color="auto"/>
          <w:lang w:val="en-US" w:eastAsia="zh-CN"/>
        </w:rPr>
        <w:t>实现各类风险与问题被及时发现、快速处置，</w:t>
      </w:r>
      <w:r>
        <w:rPr>
          <w:rFonts w:hint="default" w:ascii="Times New Roman" w:hAnsi="Times New Roman" w:eastAsia="仿宋_GB2312" w:cs="Times New Roman"/>
          <w:b w:val="0"/>
          <w:bCs w:val="0"/>
          <w:color w:val="000000"/>
          <w:kern w:val="0"/>
          <w:sz w:val="32"/>
          <w:szCs w:val="32"/>
          <w:highlight w:val="none"/>
          <w:u w:val="none" w:color="auto"/>
          <w:lang w:eastAsia="zh-CN"/>
        </w:rPr>
        <w:t>增强城市运行安全风险监测预警能力。</w:t>
      </w:r>
      <w:r>
        <w:rPr>
          <w:rFonts w:hint="default" w:ascii="Times New Roman" w:hAnsi="Times New Roman" w:eastAsia="仿宋_GB2312" w:cs="Times New Roman"/>
          <w:b w:val="0"/>
          <w:bCs w:val="0"/>
          <w:sz w:val="32"/>
          <w:szCs w:val="32"/>
          <w:highlight w:val="none"/>
          <w:u w:val="none" w:color="auto"/>
          <w:lang w:val="en-US" w:eastAsia="zh-CN"/>
        </w:rPr>
        <w:t>完善城市应急广播在城市管理中的应用场景，建立统一指挥、协同发声的联动机制，及时发布交通、公共秩序、安全预警等综合信息，提升城市安全运维与应急处置效能。</w:t>
      </w:r>
      <w:r>
        <w:rPr>
          <w:rFonts w:hint="default" w:ascii="Times New Roman" w:hAnsi="Times New Roman" w:eastAsia="仿宋_GB2312" w:cs="Times New Roman"/>
          <w:b w:val="0"/>
          <w:bCs w:val="0"/>
          <w:kern w:val="2"/>
          <w:sz w:val="32"/>
          <w:szCs w:val="32"/>
          <w:highlight w:val="none"/>
          <w:u w:val="none" w:color="auto"/>
          <w:lang w:val="en-US" w:eastAsia="zh-CN" w:bidi="ar-SA"/>
        </w:rPr>
        <w:t>开展城市运行管理服务常态化综合评价，</w:t>
      </w:r>
      <w:r>
        <w:rPr>
          <w:rFonts w:hint="default" w:ascii="Times New Roman" w:hAnsi="Times New Roman" w:eastAsia="仿宋_GB2312" w:cs="Times New Roman"/>
          <w:b w:val="0"/>
          <w:bCs w:val="0"/>
          <w:color w:val="000000"/>
          <w:kern w:val="0"/>
          <w:sz w:val="32"/>
          <w:szCs w:val="32"/>
          <w:highlight w:val="none"/>
          <w:u w:val="none" w:color="auto"/>
        </w:rPr>
        <w:t>强化评价结果管理、共享和应用，有效解决城市运行管理中的问题。</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color w:val="000000"/>
          <w:kern w:val="2"/>
          <w:sz w:val="32"/>
          <w:szCs w:val="32"/>
          <w:highlight w:val="none"/>
          <w:u w:val="none" w:color="auto"/>
          <w:lang w:val="en-US" w:eastAsia="zh-CN" w:bidi="ar"/>
        </w:rPr>
      </w:pPr>
      <w:r>
        <w:rPr>
          <w:rFonts w:hint="default" w:ascii="楷体" w:hAnsi="楷体" w:eastAsia="楷体" w:cs="楷体"/>
          <w:b w:val="0"/>
          <w:bCs w:val="0"/>
          <w:kern w:val="2"/>
          <w:sz w:val="32"/>
          <w:szCs w:val="32"/>
          <w:highlight w:val="none"/>
          <w:u w:val="none" w:color="auto"/>
          <w:lang w:val="en-US" w:eastAsia="zh-CN" w:bidi="ar-SA"/>
        </w:rPr>
        <w:t>（十一）保障网络和数据安全。</w:t>
      </w:r>
      <w:r>
        <w:rPr>
          <w:rFonts w:hint="default" w:ascii="Times New Roman" w:hAnsi="Times New Roman" w:eastAsia="仿宋_GB2312" w:cs="Times New Roman"/>
          <w:b w:val="0"/>
          <w:bCs w:val="0"/>
          <w:sz w:val="32"/>
          <w:szCs w:val="32"/>
          <w:highlight w:val="none"/>
          <w:u w:val="none" w:color="auto"/>
        </w:rPr>
        <w:t>严格落实网络和数据安全法律法规和政策标准，</w:t>
      </w:r>
      <w:r>
        <w:rPr>
          <w:rFonts w:hint="default" w:ascii="Times New Roman" w:hAnsi="Times New Roman" w:eastAsia="仿宋_GB2312" w:cs="Times New Roman"/>
          <w:b w:val="0"/>
          <w:bCs w:val="0"/>
          <w:sz w:val="32"/>
          <w:szCs w:val="32"/>
          <w:highlight w:val="none"/>
          <w:u w:val="none" w:color="auto"/>
          <w:lang w:eastAsia="zh-CN"/>
        </w:rPr>
        <w:t>加强数字基础设施、传感设备等设施设备和</w:t>
      </w:r>
      <w:r>
        <w:rPr>
          <w:rFonts w:hint="default" w:ascii="Times New Roman" w:hAnsi="Times New Roman" w:eastAsia="仿宋_GB2312" w:cs="Times New Roman"/>
          <w:b w:val="0"/>
          <w:bCs w:val="0"/>
          <w:color w:val="000000"/>
          <w:sz w:val="32"/>
          <w:szCs w:val="32"/>
          <w:highlight w:val="none"/>
          <w:u w:val="none" w:color="auto"/>
        </w:rPr>
        <w:t>智慧应用安全管控，推动安全可控技术和产品应用</w:t>
      </w:r>
      <w:r>
        <w:rPr>
          <w:rFonts w:hint="default" w:ascii="Times New Roman" w:hAnsi="Times New Roman" w:eastAsia="仿宋_GB2312" w:cs="Times New Roman"/>
          <w:b w:val="0"/>
          <w:bCs w:val="0"/>
          <w:color w:val="000000"/>
          <w:sz w:val="32"/>
          <w:szCs w:val="32"/>
          <w:highlight w:val="none"/>
          <w:u w:val="none" w:color="auto"/>
          <w:lang w:eastAsia="zh-CN"/>
        </w:rPr>
        <w:t>，</w:t>
      </w:r>
      <w:r>
        <w:rPr>
          <w:rFonts w:hint="default" w:ascii="Times New Roman" w:hAnsi="Times New Roman" w:eastAsia="仿宋_GB2312" w:cs="Times New Roman"/>
          <w:b w:val="0"/>
          <w:bCs w:val="0"/>
          <w:sz w:val="32"/>
          <w:szCs w:val="32"/>
          <w:highlight w:val="none"/>
          <w:u w:val="none" w:color="auto"/>
        </w:rPr>
        <w:t>落实</w:t>
      </w:r>
      <w:r>
        <w:rPr>
          <w:rFonts w:hint="default" w:ascii="Times New Roman" w:hAnsi="Times New Roman" w:eastAsia="仿宋_GB2312" w:cs="Times New Roman"/>
          <w:b w:val="0"/>
          <w:bCs w:val="0"/>
          <w:sz w:val="32"/>
          <w:szCs w:val="32"/>
          <w:highlight w:val="none"/>
          <w:u w:val="none" w:color="auto"/>
          <w:lang w:eastAsia="zh-CN"/>
        </w:rPr>
        <w:t>网络</w:t>
      </w:r>
      <w:r>
        <w:rPr>
          <w:rFonts w:hint="default" w:ascii="Times New Roman" w:hAnsi="Times New Roman" w:eastAsia="仿宋_GB2312" w:cs="Times New Roman"/>
          <w:b w:val="0"/>
          <w:bCs w:val="0"/>
          <w:sz w:val="32"/>
          <w:szCs w:val="32"/>
          <w:highlight w:val="none"/>
          <w:u w:val="none" w:color="auto"/>
        </w:rPr>
        <w:t>安全等级保护</w:t>
      </w:r>
      <w:r>
        <w:rPr>
          <w:rFonts w:hint="default" w:ascii="Times New Roman" w:hAnsi="Times New Roman" w:eastAsia="仿宋_GB2312" w:cs="Times New Roman"/>
          <w:b w:val="0"/>
          <w:bCs w:val="0"/>
          <w:sz w:val="32"/>
          <w:szCs w:val="32"/>
          <w:highlight w:val="none"/>
          <w:u w:val="none" w:color="auto"/>
          <w:lang w:eastAsia="zh-CN"/>
        </w:rPr>
        <w:t>、</w:t>
      </w:r>
      <w:r>
        <w:rPr>
          <w:rFonts w:hint="default" w:ascii="Times New Roman" w:hAnsi="Times New Roman" w:eastAsia="仿宋_GB2312" w:cs="Times New Roman"/>
          <w:b w:val="0"/>
          <w:bCs w:val="0"/>
          <w:sz w:val="32"/>
          <w:szCs w:val="32"/>
          <w:highlight w:val="none"/>
          <w:u w:val="none" w:color="auto"/>
        </w:rPr>
        <w:t>商用密码应用</w:t>
      </w:r>
      <w:r>
        <w:rPr>
          <w:rFonts w:hint="default" w:ascii="Times New Roman" w:hAnsi="Times New Roman" w:eastAsia="仿宋_GB2312" w:cs="Times New Roman"/>
          <w:b w:val="0"/>
          <w:bCs w:val="0"/>
          <w:sz w:val="32"/>
          <w:szCs w:val="32"/>
          <w:highlight w:val="none"/>
          <w:u w:val="none" w:color="auto"/>
          <w:lang w:eastAsia="zh-CN"/>
        </w:rPr>
        <w:t>及关键信息基础设施保护</w:t>
      </w:r>
      <w:r>
        <w:rPr>
          <w:rFonts w:hint="default" w:ascii="Times New Roman" w:hAnsi="Times New Roman" w:eastAsia="仿宋_GB2312" w:cs="Times New Roman"/>
          <w:b w:val="0"/>
          <w:bCs w:val="0"/>
          <w:sz w:val="32"/>
          <w:szCs w:val="32"/>
          <w:highlight w:val="none"/>
          <w:u w:val="none" w:color="auto"/>
        </w:rPr>
        <w:t>要求，加强对重要数据资源的安全保障。</w:t>
      </w:r>
      <w:r>
        <w:rPr>
          <w:rFonts w:hint="default" w:ascii="Times New Roman" w:hAnsi="Times New Roman" w:eastAsia="仿宋_GB2312" w:cs="Times New Roman"/>
          <w:b w:val="0"/>
          <w:bCs w:val="0"/>
          <w:kern w:val="2"/>
          <w:sz w:val="32"/>
          <w:szCs w:val="32"/>
          <w:highlight w:val="none"/>
          <w:u w:val="none" w:color="auto"/>
          <w:lang w:val="en-US" w:eastAsia="zh-CN" w:bidi="ar-SA"/>
        </w:rPr>
        <w:t>强化网络枢纽、数据中心等信息基础设施抗毁韧性，建立健全网络和数据安全应急体系，加强网络和数据安全监测、通报预警和信息共享，全面提高新型城市基础设施安全风险抵御能力。</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黑体" w:hAnsi="黑体" w:eastAsia="黑体" w:cs="黑体"/>
          <w:b w:val="0"/>
          <w:bCs w:val="0"/>
          <w:color w:val="000000"/>
          <w:kern w:val="2"/>
          <w:sz w:val="32"/>
          <w:szCs w:val="32"/>
          <w:highlight w:val="none"/>
          <w:u w:val="none" w:color="auto"/>
          <w:lang w:val="en-US" w:eastAsia="zh-CN" w:bidi="ar"/>
        </w:rPr>
      </w:pPr>
      <w:r>
        <w:rPr>
          <w:rFonts w:hint="default" w:ascii="黑体" w:hAnsi="黑体" w:eastAsia="黑体" w:cs="黑体"/>
          <w:b w:val="0"/>
          <w:bCs w:val="0"/>
          <w:color w:val="000000"/>
          <w:kern w:val="2"/>
          <w:sz w:val="32"/>
          <w:szCs w:val="32"/>
          <w:highlight w:val="none"/>
          <w:u w:val="none" w:color="auto"/>
          <w:lang w:val="en-US" w:eastAsia="zh-CN" w:bidi="ar"/>
        </w:rPr>
        <w:t>四、完善要素保障措施</w:t>
      </w:r>
    </w:p>
    <w:p>
      <w:pPr>
        <w:pStyle w:val="25"/>
        <w:keepNext/>
        <w:keepLines w:val="0"/>
        <w:pageBreakBefore w:val="0"/>
        <w:widowControl w:val="0"/>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bottom"/>
        <w:outlineLvl w:val="9"/>
        <w:rPr>
          <w:rFonts w:hint="default" w:ascii="Times New Roman" w:hAnsi="Times New Roman" w:eastAsia="仿宋_GB2312" w:cs="Times New Roman"/>
          <w:b w:val="0"/>
          <w:bCs w:val="0"/>
          <w:sz w:val="32"/>
          <w:szCs w:val="32"/>
          <w:highlight w:val="none"/>
          <w:u w:val="none" w:color="auto"/>
          <w:lang w:val="en-US" w:eastAsia="zh-CN"/>
        </w:rPr>
      </w:pPr>
      <w:r>
        <w:rPr>
          <w:rFonts w:hint="default" w:ascii="楷体" w:hAnsi="楷体" w:eastAsia="楷体" w:cs="楷体"/>
          <w:b w:val="0"/>
          <w:bCs w:val="0"/>
          <w:kern w:val="2"/>
          <w:sz w:val="32"/>
          <w:szCs w:val="32"/>
          <w:highlight w:val="none"/>
          <w:u w:val="none" w:color="auto"/>
          <w:lang w:val="en-US" w:eastAsia="zh-CN" w:bidi="ar-SA"/>
        </w:rPr>
        <w:t>（十二）强化人才、科技与产业协同保障。</w:t>
      </w:r>
      <w:r>
        <w:rPr>
          <w:rFonts w:hint="default" w:ascii="Times New Roman" w:hAnsi="Times New Roman" w:eastAsia="仿宋_GB2312" w:cs="Times New Roman"/>
          <w:b w:val="0"/>
          <w:bCs w:val="0"/>
          <w:sz w:val="32"/>
          <w:szCs w:val="32"/>
          <w:highlight w:val="none"/>
          <w:u w:val="none" w:color="auto"/>
          <w:lang w:val="en-US" w:eastAsia="zh-CN"/>
        </w:rPr>
        <w:t>依托高校、职业院校、骨干企业及科研项目，加大复合型创新人才培养力度，重点培育掌握新一代信息技术、工程建设、城市管理与安全等多学科知识的创新人才。围绕新时期智慧城市与安全韧性建设需要，开展符合达州实际的新型城市基础设施基础理论、关键技术及装备研究培训，依托“巴山大讲堂”等，强化信息基础数据、智能道路基础设施、智能建造等技术学习。依托达州电子信息产业，鼓励企业加大智能传感器、智能终端、系统平台等关键设施设备的研发制造投入，引导产业链上下游企业协同，</w:t>
      </w:r>
      <w:r>
        <w:rPr>
          <w:rFonts w:hint="default" w:ascii="Times New Roman" w:hAnsi="Times New Roman" w:eastAsia="仿宋_GB2312" w:cs="Times New Roman"/>
          <w:b w:val="0"/>
          <w:bCs w:val="0"/>
          <w:color w:val="auto"/>
          <w:sz w:val="32"/>
          <w:szCs w:val="32"/>
          <w:highlight w:val="none"/>
          <w:u w:val="none" w:color="auto"/>
          <w:lang w:val="en-US" w:eastAsia="zh-CN"/>
        </w:rPr>
        <w:t>共同打造</w:t>
      </w:r>
      <w:r>
        <w:rPr>
          <w:rFonts w:hint="default" w:ascii="Times New Roman" w:hAnsi="Times New Roman" w:eastAsia="仿宋_GB2312" w:cs="Times New Roman"/>
          <w:b w:val="0"/>
          <w:bCs w:val="0"/>
          <w:sz w:val="32"/>
          <w:szCs w:val="32"/>
          <w:highlight w:val="none"/>
          <w:u w:val="none" w:color="auto"/>
          <w:lang w:val="en-US" w:eastAsia="zh-CN"/>
        </w:rPr>
        <w:t>面向智慧韧性城市建设的成套产品与应用体系。聚焦智慧基础设施、智慧交通、智慧社区与数字家庭、智能建造等重点方向，积极拓展技术产品应用场景，推动成果转化与市场对接。</w:t>
      </w:r>
    </w:p>
    <w:p>
      <w:pPr>
        <w:keepNext w:val="0"/>
        <w:keepLines w:val="0"/>
        <w:pageBreakBefore w:val="0"/>
        <w:widowControl w:val="0"/>
        <w:numPr>
          <w:ilvl w:val="0"/>
          <w:numId w:val="0"/>
        </w:numPr>
        <w:kinsoku/>
        <w:wordWrap/>
        <w:overflowPunct/>
        <w:topLinePunct w:val="0"/>
        <w:autoSpaceDE/>
        <w:autoSpaceDN/>
        <w:bidi w:val="0"/>
        <w:adjustRightInd/>
        <w:spacing w:before="0" w:beforeLines="0" w:beforeAutospacing="0" w:after="0" w:afterLines="0" w:afterAutospacing="0" w:line="578" w:lineRule="exact"/>
        <w:ind w:left="0" w:right="0" w:firstLine="640" w:firstLineChars="200"/>
        <w:textAlignment w:val="auto"/>
        <w:outlineLvl w:val="0"/>
        <w:rPr>
          <w:rFonts w:hint="default" w:ascii="Times New Roman" w:hAnsi="Times New Roman" w:eastAsia="仿宋_GB2312" w:cs="Times New Roman"/>
          <w:b w:val="0"/>
          <w:bCs w:val="0"/>
          <w:color w:val="00000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（十三）拓宽资金渠道。</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搭建政银企供需对接平台，探索通过政府采购服务、政府和社会资本合作新机制等方式</w:t>
      </w:r>
      <w:r>
        <w:rPr>
          <w:rFonts w:hint="default" w:ascii="Times New Roman" w:hAnsi="Times New Roman" w:eastAsia="仿宋_GB2312" w:cs="Times New Roman"/>
          <w:b w:val="0"/>
          <w:bCs w:val="0"/>
          <w:color w:val="auto"/>
          <w:kern w:val="2"/>
          <w:sz w:val="32"/>
          <w:szCs w:val="32"/>
          <w:u w:val="none" w:color="auto"/>
          <w:lang w:val="en-US" w:eastAsia="zh-CN" w:bidi="ar-SA"/>
        </w:rPr>
        <w:t>鼓励</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市场主体参与场景运营，建立多方共赢的新型商业模式。创新投融资机制，拓宽资金渠道，推动建立以政府投入为引导、企业投入为主体的多元化投融资体系。</w:t>
      </w:r>
      <w:r>
        <w:rPr>
          <w:rFonts w:hint="default" w:ascii="Times New Roman" w:hAnsi="Times New Roman" w:eastAsia="仿宋_GB2312" w:cs="Times New Roman"/>
          <w:b w:val="0"/>
          <w:bCs w:val="0"/>
          <w:kern w:val="2"/>
          <w:sz w:val="32"/>
          <w:szCs w:val="32"/>
          <w:highlight w:val="none"/>
          <w:u w:val="none" w:color="auto"/>
          <w:lang w:val="en-US" w:eastAsia="zh-CN" w:bidi="ar-SA"/>
        </w:rPr>
        <w:t>通过地方政府专项债券支持符合条件的新型城市基础设施建设项目。聚焦政府和社会资本合作新机制有关支持民营企业参与的新建（含改扩建）的新型基础设施领域智慧城市、智慧交通、智慧能源等项目，梳理发布社会资本参与机会清单。支持符合条件的项目发行基础设施领域不动产投资信托基金（REITs）。</w:t>
      </w:r>
      <w:r>
        <w:rPr>
          <w:rFonts w:hint="default" w:ascii="Times New Roman" w:hAnsi="Times New Roman" w:eastAsia="仿宋_GB2312" w:cs="Times New Roman"/>
          <w:b w:val="0"/>
          <w:bCs w:val="0"/>
          <w:color w:val="auto"/>
          <w:kern w:val="2"/>
          <w:sz w:val="32"/>
          <w:szCs w:val="32"/>
          <w:highlight w:val="none"/>
          <w:u w:val="none" w:color="auto"/>
          <w:lang w:val="en-US" w:eastAsia="zh-CN" w:bidi="ar-SA"/>
        </w:rPr>
        <w:t>按照风险可控、商业自主的原则，鼓励金融机构以市场化方式增加中长期信贷投放。</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加强项目全生命周期管理，提高资金使用效益。</w:t>
      </w:r>
    </w:p>
    <w:p>
      <w:pPr>
        <w:keepNext w:val="0"/>
        <w:keepLines w:val="0"/>
        <w:pageBreakBefore w:val="0"/>
        <w:widowControl w:val="0"/>
        <w:numPr>
          <w:ilvl w:val="0"/>
          <w:numId w:val="0"/>
        </w:numPr>
        <w:kinsoku/>
        <w:wordWrap/>
        <w:overflowPunct/>
        <w:topLinePunct w:val="0"/>
        <w:autoSpaceDE/>
        <w:autoSpaceDN/>
        <w:bidi w:val="0"/>
        <w:adjustRightInd/>
        <w:spacing w:before="0" w:beforeLines="0" w:beforeAutospacing="0" w:after="0" w:afterLines="0" w:afterAutospacing="0" w:line="578" w:lineRule="exact"/>
        <w:ind w:left="0" w:right="0" w:firstLine="640" w:firstLineChars="200"/>
        <w:textAlignment w:val="auto"/>
        <w:outlineLvl w:val="0"/>
        <w:rPr>
          <w:rFonts w:hint="default" w:ascii="Times New Roman" w:hAnsi="Times New Roman" w:eastAsia="仿宋_GB2312" w:cs="Times New Roman"/>
          <w:b w:val="0"/>
          <w:bCs w:val="0"/>
          <w:color w:val="000000"/>
          <w:kern w:val="2"/>
          <w:sz w:val="32"/>
          <w:szCs w:val="32"/>
          <w:highlight w:val="none"/>
          <w:u w:val="none" w:color="auto"/>
          <w:lang w:val="en-US" w:eastAsia="zh-CN" w:bidi="ar-SA"/>
        </w:rPr>
      </w:pPr>
      <w:r>
        <w:rPr>
          <w:rFonts w:hint="default" w:ascii="楷体" w:hAnsi="楷体" w:eastAsia="楷体" w:cs="楷体"/>
          <w:b w:val="0"/>
          <w:bCs w:val="0"/>
          <w:kern w:val="2"/>
          <w:sz w:val="32"/>
          <w:szCs w:val="32"/>
          <w:highlight w:val="none"/>
          <w:u w:val="none" w:color="auto"/>
          <w:lang w:val="en-US" w:eastAsia="zh-CN" w:bidi="ar-SA"/>
        </w:rPr>
        <w:t>（十四）创新体制机制。</w:t>
      </w: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创新管理手段、模式和理念，探索建立新型城市基础设施建设运作机制。创新数据要素供给方式，研究完善城市地下管线等数据应用共享机制，建立支撑新型城市基础设施建设的数据共享、交换、协作和开放机制。推动信息平台的共建共享，加强数据资源跨地区、跨部门、跨层级共享利用，夯实城市建设运营治理数字化底座，充分依托底座开发业务应用，防止形成数据壁垒，避免开展重复建设。鼓励在新型城市基础设施建设的各领域与层级开展先行先试工作。</w:t>
      </w:r>
    </w:p>
    <w:p>
      <w:pPr>
        <w:keepNext w:val="0"/>
        <w:keepLines w:val="0"/>
        <w:pageBreakBefore w:val="0"/>
        <w:widowControl w:val="0"/>
        <w:numPr>
          <w:ilvl w:val="0"/>
          <w:numId w:val="0"/>
        </w:numPr>
        <w:kinsoku/>
        <w:wordWrap/>
        <w:overflowPunct/>
        <w:topLinePunct w:val="0"/>
        <w:autoSpaceDE/>
        <w:autoSpaceDN/>
        <w:bidi w:val="0"/>
        <w:adjustRightInd/>
        <w:spacing w:before="0" w:beforeLines="0" w:beforeAutospacing="0" w:after="0" w:afterLines="0" w:afterAutospacing="0" w:line="578" w:lineRule="exact"/>
        <w:ind w:left="0" w:right="0" w:firstLine="640" w:firstLineChars="200"/>
        <w:textAlignment w:val="auto"/>
        <w:outlineLvl w:val="0"/>
        <w:rPr>
          <w:rFonts w:hint="eastAsia" w:ascii="黑体" w:hAnsi="黑体" w:eastAsia="黑体" w:cs="黑体"/>
          <w:b w:val="0"/>
          <w:bCs w:val="0"/>
          <w:color w:val="000000"/>
          <w:kern w:val="2"/>
          <w:sz w:val="32"/>
          <w:szCs w:val="32"/>
          <w:highlight w:val="none"/>
          <w:u w:val="none" w:color="auto"/>
          <w:lang w:val="en-US" w:eastAsia="zh-CN" w:bidi="ar-SA"/>
        </w:rPr>
      </w:pPr>
      <w:r>
        <w:rPr>
          <w:rFonts w:hint="eastAsia" w:ascii="黑体" w:hAnsi="黑体" w:eastAsia="黑体" w:cs="黑体"/>
          <w:b w:val="0"/>
          <w:bCs w:val="0"/>
          <w:color w:val="000000"/>
          <w:kern w:val="2"/>
          <w:sz w:val="32"/>
          <w:szCs w:val="32"/>
          <w:highlight w:val="none"/>
          <w:u w:val="none" w:color="auto"/>
          <w:lang w:val="en-US" w:eastAsia="zh-CN" w:bidi="ar-SA"/>
        </w:rPr>
        <w:t>五、加强组织领导</w:t>
      </w:r>
    </w:p>
    <w:p>
      <w:pPr>
        <w:keepNext w:val="0"/>
        <w:keepLines w:val="0"/>
        <w:pageBreakBefore w:val="0"/>
        <w:widowControl w:val="0"/>
        <w:numPr>
          <w:ilvl w:val="0"/>
          <w:numId w:val="0"/>
        </w:numPr>
        <w:kinsoku/>
        <w:wordWrap/>
        <w:overflowPunct/>
        <w:topLinePunct w:val="0"/>
        <w:autoSpaceDE/>
        <w:autoSpaceDN/>
        <w:bidi w:val="0"/>
        <w:adjustRightInd/>
        <w:spacing w:before="0" w:beforeLines="0" w:beforeAutospacing="0" w:after="0" w:afterLines="0" w:afterAutospacing="0" w:line="578" w:lineRule="exact"/>
        <w:ind w:left="0" w:right="0" w:firstLine="640" w:firstLineChars="200"/>
        <w:textAlignment w:val="auto"/>
        <w:outlineLvl w:val="0"/>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b w:val="0"/>
          <w:bCs w:val="0"/>
          <w:color w:val="000000"/>
          <w:kern w:val="2"/>
          <w:sz w:val="32"/>
          <w:szCs w:val="32"/>
          <w:highlight w:val="none"/>
          <w:u w:val="none" w:color="auto"/>
          <w:lang w:val="en-US" w:eastAsia="zh-CN" w:bidi="ar-SA"/>
        </w:rPr>
        <w:t>坚持党的全面领导，把党的领导贯彻到推进新型城市基础设施建设、打造韧性城市各领域全过程。市级层面建立健全协同机制，强化工作统筹协调。各县（市、区）、市直园区党委（党工委）政府（管委会）作为落实的责任主体，应制定具体实施方案，建立联席会议机制，细化工作措施，压实责任分工，健全推进机制，确保各项任务有效实施。重大事项及时按程序向市委、市政府请示报告。</w:t>
      </w:r>
    </w:p>
    <w:sectPr>
      <w:headerReference r:id="rId5" w:type="default"/>
      <w:footerReference r:id="rId6" w:type="default"/>
      <w:footnotePr>
        <w:numFmt w:val="decimalHalfWidth"/>
      </w:footnotePr>
      <w:endnotePr>
        <w:numFmt w:val="chineseCounting"/>
      </w:endnotePr>
      <w:pgSz w:w="11905" w:h="16837"/>
      <w:pgMar w:top="2098" w:right="1474" w:bottom="1984" w:left="1587" w:header="567" w:footer="1701"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宋体fal">
    <w:altName w:val="方正书宋_GBK"/>
    <w:panose1 w:val="02010600030101010101"/>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CESI仿宋-GB2312">
    <w:panose1 w:val="02000500000000000000"/>
    <w:charset w:val="86"/>
    <w:family w:val="script"/>
    <w:pitch w:val="default"/>
    <w:sig w:usb0="800002AF" w:usb1="084F6CF8" w:usb2="00000010" w:usb3="00000000" w:csb0="0004000F" w:csb1="00000000"/>
  </w:font>
  <w:font w:name="仿宋">
    <w:altName w:val="方正仿宋_GBK"/>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firstLine="360"/>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0" distR="0">
              <wp:extent cx="5579745" cy="647700"/>
              <wp:effectExtent l="0" t="0" r="0" b="0"/>
              <wp:docPr id="5" name="Text Box 2"/>
              <wp:cNvGraphicFramePr/>
              <a:graphic xmlns:a="http://schemas.openxmlformats.org/drawingml/2006/main">
                <a:graphicData uri="http://schemas.microsoft.com/office/word/2010/wordprocessingShape">
                  <wps:wsp>
                    <wps:cNvSpPr txBox="1">
                      <a:spLocks noRot="1"/>
                    </wps:cNvSpPr>
                    <wps:spPr>
                      <a:xfrm>
                        <a:off x="0" y="0"/>
                        <a:ext cx="5579745" cy="647700"/>
                      </a:xfrm>
                      <a:prstGeom prst="rect">
                        <a:avLst/>
                      </a:prstGeom>
                      <a:noFill/>
                      <a:ln w="9525">
                        <a:noFill/>
                      </a:ln>
                    </wps:spPr>
                    <wps:txbx>
                      <w:txbxContent>
                        <w:p>
                          <w:pPr>
                            <w:spacing w:line="334" w:lineRule="atLeast"/>
                            <w:rPr>
                              <w:rFonts w:hint="eastAsia"/>
                              <w:sz w:val="21"/>
                            </w:rPr>
                          </w:pPr>
                        </w:p>
                      </w:txbxContent>
                    </wps:txbx>
                    <wps:bodyPr wrap="square" lIns="0" tIns="0" rIns="0" bIns="0" upright="1"/>
                  </wps:wsp>
                </a:graphicData>
              </a:graphic>
            </wp:inline>
          </w:drawing>
        </mc:Choice>
        <mc:Fallback>
          <w:pict>
            <v:shape id="Text Box 2" o:spid="_x0000_s1026" o:spt="202" type="#_x0000_t202" style="height:51pt;width:439.35pt;" filled="f" stroked="f" coordsize="21600,21600" o:gfxdata="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Rc8To1AAAAAUBAAAP&#10;AAAAAAAAAAEAIAAAADgAAABkcnMvZG93bnJldi54bWxQSwECFAAUAAAACACHTuJAQmglnM0BAACr&#10;AwAADgAAAAAAAAABACAAAAA5AQAAZHJzL2Uyb0RvYy54bWxQSwUGAAAAAAYABgBZAQAAeAUAAAAA&#10;">
              <v:fill on="f" focussize="0,0"/>
              <v:stroke on="f"/>
              <v:imagedata o:title=""/>
              <o:lock v:ext="edit" rotation="t" aspectratio="f"/>
              <v:textbox inset="0mm,0mm,0mm,0mm">
                <w:txbxContent>
                  <w:p>
                    <w:pPr>
                      <w:spacing w:line="334" w:lineRule="atLeast"/>
                      <w:rPr>
                        <w:rFonts w:hint="eastAsia"/>
                        <w:sz w:val="21"/>
                      </w:rPr>
                    </w:pP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839"/>
  <w:hyphenationZone w:val="360"/>
  <w:drawingGridHorizontalSpacing w:val="0"/>
  <w:drawingGridVerticalSpacing w:val="0"/>
  <w:displayHorizontalDrawingGridEvery w:val="0"/>
  <w:displayVerticalDrawingGridEvery w:val="2"/>
  <w:doNotUseMarginsForDrawingGridOrigin w:val="1"/>
  <w:drawingGridHorizontalOrigin w:val="0"/>
  <w:drawingGridVerticalOrigin w:val="0"/>
  <w:doNotShadeFormData w:val="1"/>
  <w:characterSpacingControl w:val="compressPunctuation"/>
  <w:doNotValidateAgainstSchema/>
  <w:doNotDemarcateInvalidXml/>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F5E23"/>
    <w:rsid w:val="003557FD"/>
    <w:rsid w:val="00A6386B"/>
    <w:rsid w:val="00AA64D2"/>
    <w:rsid w:val="00B32F04"/>
    <w:rsid w:val="00B575FC"/>
    <w:rsid w:val="00F735B3"/>
    <w:rsid w:val="013E1FBB"/>
    <w:rsid w:val="0194014A"/>
    <w:rsid w:val="05BC7338"/>
    <w:rsid w:val="065A541C"/>
    <w:rsid w:val="08474C53"/>
    <w:rsid w:val="09694290"/>
    <w:rsid w:val="0B647594"/>
    <w:rsid w:val="0F212951"/>
    <w:rsid w:val="10280B55"/>
    <w:rsid w:val="10C20A02"/>
    <w:rsid w:val="11673120"/>
    <w:rsid w:val="12DF0023"/>
    <w:rsid w:val="12E01088"/>
    <w:rsid w:val="130C67C7"/>
    <w:rsid w:val="133C4A31"/>
    <w:rsid w:val="14107E84"/>
    <w:rsid w:val="159E77BB"/>
    <w:rsid w:val="1664288D"/>
    <w:rsid w:val="16CC1FB2"/>
    <w:rsid w:val="17DEA2C5"/>
    <w:rsid w:val="191E0A7B"/>
    <w:rsid w:val="1BBE4433"/>
    <w:rsid w:val="1E63622F"/>
    <w:rsid w:val="1E983BBD"/>
    <w:rsid w:val="1F26214F"/>
    <w:rsid w:val="1F3666B5"/>
    <w:rsid w:val="1F7934C0"/>
    <w:rsid w:val="1FBB1FD7"/>
    <w:rsid w:val="1FFD3F18"/>
    <w:rsid w:val="203B414B"/>
    <w:rsid w:val="21B23BFB"/>
    <w:rsid w:val="244C37A5"/>
    <w:rsid w:val="25530403"/>
    <w:rsid w:val="27F7B9AB"/>
    <w:rsid w:val="2C017556"/>
    <w:rsid w:val="2FE35E9D"/>
    <w:rsid w:val="3141545C"/>
    <w:rsid w:val="31A92501"/>
    <w:rsid w:val="31C5419F"/>
    <w:rsid w:val="32687F33"/>
    <w:rsid w:val="33B4323B"/>
    <w:rsid w:val="33CA3E0E"/>
    <w:rsid w:val="35795363"/>
    <w:rsid w:val="35FFE100"/>
    <w:rsid w:val="36CD1119"/>
    <w:rsid w:val="37094F9D"/>
    <w:rsid w:val="37313BE1"/>
    <w:rsid w:val="37426C22"/>
    <w:rsid w:val="37EC2BE1"/>
    <w:rsid w:val="37F50E65"/>
    <w:rsid w:val="383D28DC"/>
    <w:rsid w:val="3A691D9F"/>
    <w:rsid w:val="3B677896"/>
    <w:rsid w:val="3E124887"/>
    <w:rsid w:val="3FB574D7"/>
    <w:rsid w:val="3FEF0AC4"/>
    <w:rsid w:val="402A4DC9"/>
    <w:rsid w:val="411B1038"/>
    <w:rsid w:val="42102978"/>
    <w:rsid w:val="43F02B69"/>
    <w:rsid w:val="479106B1"/>
    <w:rsid w:val="48766A7D"/>
    <w:rsid w:val="48CB5A72"/>
    <w:rsid w:val="49460D02"/>
    <w:rsid w:val="49BB1C28"/>
    <w:rsid w:val="4FF4D5AF"/>
    <w:rsid w:val="50414CD1"/>
    <w:rsid w:val="523012B1"/>
    <w:rsid w:val="524E766A"/>
    <w:rsid w:val="53D935D0"/>
    <w:rsid w:val="542D62BA"/>
    <w:rsid w:val="56FE4455"/>
    <w:rsid w:val="58773B4A"/>
    <w:rsid w:val="5A016E98"/>
    <w:rsid w:val="5BCBB47E"/>
    <w:rsid w:val="5C7430DE"/>
    <w:rsid w:val="5DBD2317"/>
    <w:rsid w:val="5E1A6D13"/>
    <w:rsid w:val="5EF4E02D"/>
    <w:rsid w:val="5F0520F7"/>
    <w:rsid w:val="5FAF61AD"/>
    <w:rsid w:val="5FBF78AF"/>
    <w:rsid w:val="5FFE5F99"/>
    <w:rsid w:val="61CD6F9C"/>
    <w:rsid w:val="63955435"/>
    <w:rsid w:val="649B5D0A"/>
    <w:rsid w:val="65D133BC"/>
    <w:rsid w:val="66593D7D"/>
    <w:rsid w:val="67145336"/>
    <w:rsid w:val="6B7FA20D"/>
    <w:rsid w:val="6C04209C"/>
    <w:rsid w:val="6C38005D"/>
    <w:rsid w:val="6CC1130F"/>
    <w:rsid w:val="6DDC998C"/>
    <w:rsid w:val="6E11572D"/>
    <w:rsid w:val="6E77B9F0"/>
    <w:rsid w:val="6F330317"/>
    <w:rsid w:val="6F656C1E"/>
    <w:rsid w:val="6FB3CCC3"/>
    <w:rsid w:val="6FFD94FA"/>
    <w:rsid w:val="7206260D"/>
    <w:rsid w:val="72D7AEB5"/>
    <w:rsid w:val="74CC158D"/>
    <w:rsid w:val="75E59AD0"/>
    <w:rsid w:val="76344EEC"/>
    <w:rsid w:val="77426CC1"/>
    <w:rsid w:val="77F5249B"/>
    <w:rsid w:val="77F7B729"/>
    <w:rsid w:val="787F4300"/>
    <w:rsid w:val="78CED7D7"/>
    <w:rsid w:val="7A6F10CD"/>
    <w:rsid w:val="7BD73E7C"/>
    <w:rsid w:val="7D4E1DBC"/>
    <w:rsid w:val="7DF7ED0B"/>
    <w:rsid w:val="7DFE87BE"/>
    <w:rsid w:val="7ECC6E3E"/>
    <w:rsid w:val="7EF73682"/>
    <w:rsid w:val="7F7DEBE8"/>
    <w:rsid w:val="7F7E2463"/>
    <w:rsid w:val="7FB7EB5F"/>
    <w:rsid w:val="7FBF5C39"/>
    <w:rsid w:val="7FF394C4"/>
    <w:rsid w:val="7FFFA661"/>
    <w:rsid w:val="7FFFBF26"/>
    <w:rsid w:val="8BAD55C0"/>
    <w:rsid w:val="8BF26450"/>
    <w:rsid w:val="AAF32C89"/>
    <w:rsid w:val="B5D912EE"/>
    <w:rsid w:val="BEBDE3AF"/>
    <w:rsid w:val="D9F6C7F7"/>
    <w:rsid w:val="DBDCC294"/>
    <w:rsid w:val="DDF927D5"/>
    <w:rsid w:val="DF3BEF75"/>
    <w:rsid w:val="DFBBACAE"/>
    <w:rsid w:val="E997C978"/>
    <w:rsid w:val="E9EAB0CA"/>
    <w:rsid w:val="F033C0A3"/>
    <w:rsid w:val="F3DFA8C7"/>
    <w:rsid w:val="F6ED62FA"/>
    <w:rsid w:val="F7BCEE5C"/>
    <w:rsid w:val="F7E79F9C"/>
    <w:rsid w:val="F7FEE227"/>
    <w:rsid w:val="F8CB5B3A"/>
    <w:rsid w:val="FAC884EA"/>
    <w:rsid w:val="FBFF95C4"/>
    <w:rsid w:val="FCFFA13E"/>
    <w:rsid w:val="FDEFA9CD"/>
    <w:rsid w:val="FEBB463E"/>
    <w:rsid w:val="FEBF2228"/>
    <w:rsid w:val="FF6F2B70"/>
    <w:rsid w:val="FF752ECE"/>
    <w:rsid w:val="FF7B90CD"/>
    <w:rsid w:val="FF7D3B9D"/>
    <w:rsid w:val="FFBB52CB"/>
    <w:rsid w:val="FFF405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beforeAutospacing="0" w:after="0" w:afterLines="0" w:afterAutospacing="0" w:line="365" w:lineRule="atLeast"/>
      <w:ind w:left="1" w:right="0" w:firstLine="0" w:firstLineChars="0"/>
      <w:jc w:val="both"/>
      <w:textAlignment w:val="bottom"/>
    </w:pPr>
    <w:rPr>
      <w:rFonts w:ascii="Times New Roman" w:hAnsi="Times New Roman" w:eastAsia="宋体" w:cs="Times New Roman"/>
    </w:rPr>
  </w:style>
  <w:style w:type="paragraph" w:styleId="2">
    <w:name w:val="heading 1"/>
    <w:basedOn w:val="1"/>
    <w:next w:val="3"/>
    <w:qFormat/>
    <w:uiPriority w:val="0"/>
    <w:pPr>
      <w:spacing w:before="104" w:beforeLines="0" w:beforeAutospacing="0" w:after="104" w:afterLines="0" w:afterAutospacing="0" w:line="0" w:lineRule="atLeast"/>
      <w:ind w:firstLine="0" w:firstLineChars="0"/>
      <w:jc w:val="center"/>
    </w:pPr>
    <w:rPr>
      <w:rFonts w:ascii="Arial" w:hAnsi="Arial" w:eastAsia="黑体"/>
      <w:sz w:val="32"/>
    </w:rPr>
  </w:style>
  <w:style w:type="paragraph" w:styleId="3">
    <w:name w:val="heading 2"/>
    <w:basedOn w:val="1"/>
    <w:next w:val="4"/>
    <w:qFormat/>
    <w:uiPriority w:val="0"/>
    <w:pPr>
      <w:spacing w:line="0" w:lineRule="atLeast"/>
      <w:ind w:firstLine="0" w:firstLineChars="0"/>
      <w:jc w:val="center"/>
    </w:pPr>
    <w:rPr>
      <w:rFonts w:ascii="Times New Roman" w:hAnsi="Times New Roman"/>
      <w:sz w:val="28"/>
    </w:rPr>
  </w:style>
  <w:style w:type="paragraph" w:styleId="4">
    <w:name w:val="heading 3"/>
    <w:basedOn w:val="1"/>
    <w:next w:val="1"/>
    <w:qFormat/>
    <w:uiPriority w:val="0"/>
    <w:pPr>
      <w:spacing w:before="104" w:beforeLines="0" w:beforeAutospacing="0" w:after="104" w:afterLines="0" w:afterAutospacing="0"/>
      <w:ind w:firstLine="0" w:firstLineChars="0"/>
    </w:pPr>
    <w:rPr>
      <w:rFonts w:eastAsia="黑体"/>
    </w:rPr>
  </w:style>
  <w:style w:type="character" w:default="1" w:styleId="16">
    <w:name w:val="Default Paragraph Font"/>
    <w:link w:val="17"/>
    <w:qFormat/>
    <w:uiPriority w:val="0"/>
  </w:style>
  <w:style w:type="table" w:default="1" w:styleId="1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toc 3"/>
    <w:basedOn w:val="1"/>
    <w:next w:val="1"/>
    <w:qFormat/>
    <w:uiPriority w:val="0"/>
    <w:pPr>
      <w:spacing w:line="305" w:lineRule="auto"/>
      <w:ind w:left="419" w:leftChars="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qFormat/>
    <w:uiPriority w:val="0"/>
    <w:pPr>
      <w:spacing w:after="104" w:afterLines="0" w:afterAutospacing="0" w:line="0" w:lineRule="atLeast"/>
      <w:jc w:val="left"/>
    </w:pPr>
  </w:style>
  <w:style w:type="paragraph" w:styleId="10">
    <w:name w:val="toc 4"/>
    <w:basedOn w:val="1"/>
    <w:next w:val="1"/>
    <w:qFormat/>
    <w:uiPriority w:val="0"/>
    <w:pPr>
      <w:spacing w:line="305" w:lineRule="auto"/>
      <w:ind w:left="419" w:leftChars="0" w:firstLine="629" w:firstLineChars="0"/>
    </w:pPr>
  </w:style>
  <w:style w:type="paragraph" w:styleId="11">
    <w:name w:val="toc 2"/>
    <w:basedOn w:val="1"/>
    <w:next w:val="1"/>
    <w:qFormat/>
    <w:uiPriority w:val="0"/>
    <w:pPr>
      <w:spacing w:line="305" w:lineRule="auto"/>
      <w:ind w:left="419" w:leftChars="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4"/>
    <w:qFormat/>
    <w:uiPriority w:val="0"/>
    <w:pPr>
      <w:spacing w:before="209" w:beforeLines="0" w:beforeAutospacing="0" w:after="209" w:afterLines="0" w:afterAutospacing="0" w:line="0" w:lineRule="atLeast"/>
      <w:ind w:firstLine="0" w:firstLineChars="0"/>
      <w:jc w:val="center"/>
    </w:pPr>
    <w:rPr>
      <w:rFonts w:ascii="Arial" w:hAnsi="Arial" w:eastAsia="黑体"/>
      <w:sz w:val="52"/>
    </w:rPr>
  </w:style>
  <w:style w:type="paragraph" w:customStyle="1" w:styleId="14">
    <w:name w:val="文章副标题"/>
    <w:basedOn w:val="1"/>
    <w:next w:val="2"/>
    <w:qFormat/>
    <w:uiPriority w:val="0"/>
    <w:pPr>
      <w:spacing w:before="104" w:beforeLines="0" w:beforeAutospacing="0" w:after="104" w:afterLines="0" w:afterAutospacing="0" w:line="0" w:lineRule="atLeast"/>
      <w:ind w:firstLine="0" w:firstLineChars="0"/>
      <w:jc w:val="center"/>
    </w:pPr>
    <w:rPr>
      <w:sz w:val="36"/>
    </w:rPr>
  </w:style>
  <w:style w:type="paragraph" w:customStyle="1" w:styleId="17">
    <w:name w:val=" Char Char Char Char Char Char Char Char Char Char"/>
    <w:basedOn w:val="1"/>
    <w:link w:val="16"/>
    <w:qFormat/>
    <w:uiPriority w:val="0"/>
    <w:pPr>
      <w:spacing w:line="240" w:lineRule="atLeast"/>
      <w:ind w:left="420" w:firstLine="420"/>
    </w:pPr>
  </w:style>
  <w:style w:type="character" w:styleId="18">
    <w:name w:val="page number"/>
    <w:basedOn w:val="16"/>
    <w:qFormat/>
    <w:uiPriority w:val="0"/>
  </w:style>
  <w:style w:type="character" w:styleId="19">
    <w:name w:val="Emphasis"/>
    <w:qFormat/>
    <w:uiPriority w:val="20"/>
    <w:rPr>
      <w:i/>
      <w:iCs/>
    </w:rPr>
  </w:style>
  <w:style w:type="paragraph" w:customStyle="1" w:styleId="20">
    <w:name w:val="目录标题"/>
    <w:basedOn w:val="1"/>
    <w:next w:val="1"/>
    <w:qFormat/>
    <w:uiPriority w:val="0"/>
    <w:pPr>
      <w:spacing w:before="104" w:beforeLines="0" w:beforeAutospacing="0" w:after="209" w:afterLines="0" w:afterAutospacing="0" w:line="0" w:lineRule="atLeast"/>
      <w:jc w:val="center"/>
    </w:pPr>
    <w:rPr>
      <w:rFonts w:ascii="Arial" w:hAnsi="Arial" w:eastAsia="黑体"/>
      <w:spacing w:val="104"/>
      <w:sz w:val="44"/>
    </w:rPr>
  </w:style>
  <w:style w:type="paragraph" w:customStyle="1" w:styleId="21">
    <w:name w:val="Char"/>
    <w:basedOn w:val="1"/>
    <w:qFormat/>
    <w:uiPriority w:val="0"/>
    <w:pPr>
      <w:widowControl/>
      <w:spacing w:after="160" w:afterLines="0" w:line="240" w:lineRule="exact"/>
      <w:jc w:val="left"/>
    </w:pPr>
  </w:style>
  <w:style w:type="paragraph" w:customStyle="1" w:styleId="22">
    <w:name w:val="WPS Plain"/>
    <w:qFormat/>
    <w:uiPriority w:val="0"/>
    <w:rPr>
      <w:rFonts w:ascii="Times New Roman" w:hAnsi="Times New Roman" w:eastAsia="宋体" w:cs="Times New Roman"/>
    </w:rPr>
  </w:style>
  <w:style w:type="paragraph" w:customStyle="1" w:styleId="23">
    <w:name w:val=" Char"/>
    <w:basedOn w:val="1"/>
    <w:qFormat/>
    <w:uiPriority w:val="0"/>
    <w:pPr>
      <w:spacing w:line="360" w:lineRule="auto"/>
    </w:pPr>
  </w:style>
  <w:style w:type="character" w:customStyle="1" w:styleId="24">
    <w:name w:val="链接"/>
    <w:basedOn w:val="16"/>
    <w:qFormat/>
    <w:uiPriority w:val="0"/>
    <w:rPr>
      <w:color w:val="0000FF"/>
      <w:u w:val="single" w:color="0000FF"/>
    </w:rPr>
  </w:style>
  <w:style w:type="paragraph" w:customStyle="1" w:styleId="25">
    <w:name w:val="普通(网站)1"/>
    <w:unhideWhenUsed/>
    <w:qFormat/>
    <w:uiPriority w:val="99"/>
    <w:pPr>
      <w:widowControl/>
      <w:spacing w:before="100" w:beforeAutospacing="1" w:after="100" w:afterAutospacing="1"/>
      <w:jc w:val="left"/>
    </w:pPr>
    <w:rPr>
      <w:rFonts w:hint="default" w:ascii="宋体" w:hAnsi="宋体" w:eastAsia="宋体" w:cs="宋体"/>
      <w:kern w:val="0"/>
      <w:sz w:val="24"/>
      <w:szCs w:val="24"/>
      <w:lang w:val="en-US" w:eastAsia="zh-CN" w:bidi="ar-SA"/>
    </w:rPr>
  </w:style>
  <w:style w:type="paragraph" w:customStyle="1" w:styleId="26">
    <w:name w:val="索引 51"/>
    <w:next w:val="1"/>
    <w:qFormat/>
    <w:uiPriority w:val="0"/>
    <w:pPr>
      <w:widowControl w:val="0"/>
      <w:ind w:left="1680"/>
      <w:jc w:val="both"/>
    </w:pPr>
    <w:rPr>
      <w:rFonts w:hint="default" w:ascii="Times New Roman" w:hAnsi="Times New Roman" w:eastAsia="宋体fal" w:cs="Times New Roman"/>
      <w:kern w:val="2"/>
      <w:sz w:val="21"/>
      <w:szCs w:val="24"/>
      <w:lang w:val="en-US" w:eastAsia="zh-CN" w:bidi="ar-SA"/>
    </w:rPr>
  </w:style>
  <w:style w:type="paragraph" w:customStyle="1" w:styleId="27">
    <w:name w:val="页脚1"/>
    <w:qFormat/>
    <w:uiPriority w:val="0"/>
    <w:pPr>
      <w:widowControl w:val="0"/>
      <w:tabs>
        <w:tab w:val="center" w:pos="4153"/>
        <w:tab w:val="right" w:pos="8306"/>
      </w:tabs>
      <w:snapToGrid w:val="0"/>
      <w:jc w:val="left"/>
    </w:pPr>
    <w:rPr>
      <w:rFonts w:hint="default" w:ascii="Times New Roman" w:hAnsi="Times New Roman" w:eastAsia="宋体fal"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党委上行文</Template>
  <Pages>1</Pages>
  <Words>15104</Words>
  <Characters>15314</Characters>
  <Lines>1</Lines>
  <Paragraphs>1</Paragraphs>
  <TotalTime>5</TotalTime>
  <ScaleCrop>false</ScaleCrop>
  <LinksUpToDate>false</LinksUpToDate>
  <CharactersWithSpaces>15387</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2017-05-11T09:21:00Z</dcterms:created>
  <dc:creator>Administrator</dc:creator>
  <cp:lastModifiedBy>user</cp:lastModifiedBy>
  <cp:lastPrinted>2022-12-13T02:05:00Z</cp:lastPrinted>
  <dcterms:modified xsi:type="dcterms:W3CDTF">2025-12-23T10:02:44Z</dcterms:modified>
  <dc:title>wps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A9236ABBFFFF7D61137D36693A43BCA0</vt:lpwstr>
  </property>
</Properties>
</file>